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andard"/>
        <w:spacing w:lineRule="auto" w:line="240" w:before="0" w:after="0"/>
        <w:jc w:val="right"/>
        <w:rPr/>
      </w:pPr>
      <w:r>
        <w:rPr>
          <w:rFonts w:cs="Times New Roman" w:ascii="Times New Roman" w:hAnsi="Times New Roman"/>
        </w:rPr>
        <w:t>IES San Miguel de Meruelo</w:t>
      </w:r>
    </w:p>
    <w:p>
      <w:pPr>
        <w:pStyle w:val="Standard"/>
        <w:spacing w:lineRule="auto" w:line="240" w:before="0" w:after="0"/>
        <w:jc w:val="right"/>
        <w:rPr/>
      </w:pPr>
      <w:r>
        <w:rPr>
          <w:rFonts w:cs="Times New Roman" w:ascii="Times New Roman" w:hAnsi="Times New Roman"/>
        </w:rPr>
        <w:t>Lengua Castellana – 2º de Bachillerato</w:t>
      </w:r>
    </w:p>
    <w:p>
      <w:pPr>
        <w:pStyle w:val="Standard"/>
        <w:spacing w:lineRule="auto" w:line="240" w:before="0" w:after="0"/>
        <w:jc w:val="right"/>
        <w:rPr/>
      </w:pPr>
      <w:r>
        <w:rPr>
          <w:rFonts w:cs="Times New Roman" w:ascii="Times New Roman" w:hAnsi="Times New Roman"/>
          <w:b/>
          <w:i/>
        </w:rPr>
        <w:t>Prof. Raquel Pelayo Sánchez</w:t>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Standard"/>
        <w:pBdr>
          <w:top w:val="single" w:sz="4" w:space="0" w:color="00000A"/>
          <w:left w:val="single" w:sz="4" w:space="0" w:color="00000A"/>
          <w:bottom w:val="single" w:sz="4" w:space="0" w:color="00000A"/>
          <w:right w:val="single" w:sz="4" w:space="0" w:color="00000A"/>
        </w:pBdr>
        <w:spacing w:lineRule="auto" w:line="240" w:before="0" w:after="0"/>
        <w:jc w:val="both"/>
        <w:rPr/>
      </w:pPr>
      <w:r>
        <w:rPr>
          <w:rFonts w:cs="Times New Roman" w:ascii="Times New Roman" w:hAnsi="Times New Roman"/>
          <w:b/>
          <w:sz w:val="24"/>
          <w:szCs w:val="24"/>
        </w:rPr>
        <w:t>LOS MECANISMOS DE COHESIÓN TEXTUAL</w:t>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jc w:val="both"/>
        <w:rPr/>
      </w:pPr>
      <w:r>
        <w:rPr>
          <w:rFonts w:cs="Times New Roman" w:ascii="Times New Roman" w:hAnsi="Times New Roman"/>
          <w:sz w:val="24"/>
          <w:szCs w:val="24"/>
        </w:rPr>
        <w:t>- Introducción. Conceptos de coherencia y cohesión.</w:t>
      </w:r>
    </w:p>
    <w:p>
      <w:pPr>
        <w:pStyle w:val="Standard"/>
        <w:spacing w:lineRule="auto" w:line="240" w:before="0" w:after="0"/>
        <w:jc w:val="both"/>
        <w:rPr/>
      </w:pPr>
      <w:r>
        <w:rPr>
          <w:rFonts w:cs="Times New Roman" w:ascii="Times New Roman" w:hAnsi="Times New Roman"/>
          <w:sz w:val="24"/>
          <w:szCs w:val="24"/>
        </w:rPr>
        <w:t>- Los mecanismos de cohesión.</w:t>
      </w:r>
    </w:p>
    <w:p>
      <w:pPr>
        <w:pStyle w:val="Standard"/>
        <w:spacing w:lineRule="auto" w:line="240" w:before="0" w:after="0"/>
        <w:jc w:val="both"/>
        <w:rPr/>
      </w:pPr>
      <w:r>
        <w:rPr>
          <w:rFonts w:cs="Times New Roman" w:ascii="Times New Roman" w:hAnsi="Times New Roman"/>
          <w:sz w:val="24"/>
          <w:szCs w:val="24"/>
        </w:rPr>
        <w:t>a) Nivel gramatical.</w:t>
      </w:r>
    </w:p>
    <w:p>
      <w:pPr>
        <w:pStyle w:val="Standard"/>
        <w:spacing w:lineRule="auto" w:line="240" w:before="0" w:after="0"/>
        <w:ind w:left="708" w:hanging="0"/>
        <w:jc w:val="both"/>
        <w:rPr/>
      </w:pPr>
      <w:r>
        <w:rPr>
          <w:rFonts w:cs="Times New Roman" w:ascii="Times New Roman" w:hAnsi="Times New Roman"/>
          <w:sz w:val="24"/>
          <w:szCs w:val="24"/>
        </w:rPr>
        <w:t>· La deixis.</w:t>
      </w:r>
    </w:p>
    <w:p>
      <w:pPr>
        <w:pStyle w:val="Standard"/>
        <w:spacing w:lineRule="auto" w:line="240" w:before="0" w:after="0"/>
        <w:ind w:left="1416" w:hanging="0"/>
        <w:jc w:val="both"/>
        <w:rPr/>
      </w:pPr>
      <w:r>
        <w:rPr>
          <w:rFonts w:cs="Times New Roman" w:ascii="Times New Roman" w:hAnsi="Times New Roman"/>
          <w:sz w:val="24"/>
          <w:szCs w:val="24"/>
        </w:rPr>
        <w:t>o La deixis extratextual.</w:t>
      </w:r>
    </w:p>
    <w:p>
      <w:pPr>
        <w:pStyle w:val="Standard"/>
        <w:spacing w:lineRule="auto" w:line="240" w:before="0" w:after="0"/>
        <w:ind w:left="1416" w:hanging="0"/>
        <w:jc w:val="both"/>
        <w:rPr/>
      </w:pPr>
      <w:r>
        <w:rPr>
          <w:rFonts w:cs="Times New Roman" w:ascii="Times New Roman" w:hAnsi="Times New Roman"/>
          <w:sz w:val="24"/>
          <w:szCs w:val="24"/>
        </w:rPr>
        <w:t>o La deixis textual: anáforas y catáforas.</w:t>
      </w:r>
    </w:p>
    <w:p>
      <w:pPr>
        <w:pStyle w:val="Standard"/>
        <w:spacing w:lineRule="auto" w:line="240" w:before="0" w:after="0"/>
        <w:ind w:left="708" w:hanging="0"/>
        <w:jc w:val="both"/>
        <w:rPr/>
      </w:pPr>
      <w:r>
        <w:rPr>
          <w:rFonts w:cs="Times New Roman" w:ascii="Times New Roman" w:hAnsi="Times New Roman"/>
          <w:sz w:val="24"/>
          <w:szCs w:val="24"/>
        </w:rPr>
        <w:t>· La elipsis.</w:t>
      </w:r>
    </w:p>
    <w:p>
      <w:pPr>
        <w:pStyle w:val="Standard"/>
        <w:spacing w:lineRule="auto" w:line="240" w:before="0" w:after="0"/>
        <w:ind w:left="708" w:hanging="0"/>
        <w:jc w:val="both"/>
        <w:rPr/>
      </w:pPr>
      <w:r>
        <w:rPr>
          <w:rFonts w:cs="Times New Roman" w:ascii="Times New Roman" w:hAnsi="Times New Roman"/>
          <w:sz w:val="24"/>
          <w:szCs w:val="24"/>
        </w:rPr>
        <w:t>· El paralelismo sintáctico.</w:t>
      </w:r>
    </w:p>
    <w:p>
      <w:pPr>
        <w:pStyle w:val="Standard"/>
        <w:spacing w:lineRule="auto" w:line="240" w:before="0" w:after="0"/>
        <w:jc w:val="both"/>
        <w:rPr/>
      </w:pPr>
      <w:r>
        <w:rPr>
          <w:rFonts w:cs="Times New Roman" w:ascii="Times New Roman" w:hAnsi="Times New Roman"/>
          <w:sz w:val="24"/>
          <w:szCs w:val="24"/>
        </w:rPr>
        <w:t>b) Nivel léxico-semántico.</w:t>
      </w:r>
    </w:p>
    <w:p>
      <w:pPr>
        <w:pStyle w:val="Standard"/>
        <w:spacing w:lineRule="auto" w:line="240" w:before="0" w:after="0"/>
        <w:ind w:left="708" w:hanging="0"/>
        <w:jc w:val="both"/>
        <w:rPr/>
      </w:pPr>
      <w:r>
        <w:rPr>
          <w:rFonts w:cs="Times New Roman" w:ascii="Times New Roman" w:hAnsi="Times New Roman"/>
          <w:sz w:val="24"/>
          <w:szCs w:val="24"/>
        </w:rPr>
        <w:t>· Recurrencia léxica.</w:t>
      </w:r>
    </w:p>
    <w:p>
      <w:pPr>
        <w:pStyle w:val="Standard"/>
        <w:spacing w:lineRule="auto" w:line="240" w:before="0" w:after="0"/>
        <w:ind w:left="708" w:hanging="0"/>
        <w:jc w:val="both"/>
        <w:rPr/>
      </w:pPr>
      <w:r>
        <w:rPr>
          <w:rFonts w:cs="Times New Roman" w:ascii="Times New Roman" w:hAnsi="Times New Roman"/>
          <w:sz w:val="24"/>
          <w:szCs w:val="24"/>
        </w:rPr>
        <w:t>· Recurrencia semántica.</w:t>
      </w:r>
    </w:p>
    <w:p>
      <w:pPr>
        <w:pStyle w:val="Standard"/>
        <w:spacing w:lineRule="auto" w:line="240" w:before="0" w:after="0"/>
        <w:ind w:left="1416" w:hanging="0"/>
        <w:jc w:val="both"/>
        <w:rPr/>
      </w:pPr>
      <w:r>
        <w:rPr>
          <w:rFonts w:cs="Times New Roman" w:ascii="Times New Roman" w:hAnsi="Times New Roman"/>
          <w:sz w:val="24"/>
          <w:szCs w:val="24"/>
        </w:rPr>
        <w:t>o Sinonimia conceptual y contextual.</w:t>
      </w:r>
    </w:p>
    <w:p>
      <w:pPr>
        <w:pStyle w:val="Standard"/>
        <w:spacing w:lineRule="auto" w:line="240" w:before="0" w:after="0"/>
        <w:ind w:left="1416" w:hanging="0"/>
        <w:jc w:val="both"/>
        <w:rPr/>
      </w:pPr>
      <w:r>
        <w:rPr>
          <w:rFonts w:cs="Times New Roman" w:ascii="Times New Roman" w:hAnsi="Times New Roman"/>
          <w:sz w:val="24"/>
          <w:szCs w:val="24"/>
        </w:rPr>
        <w:t>o Sinonimia referencial.</w:t>
      </w:r>
    </w:p>
    <w:p>
      <w:pPr>
        <w:pStyle w:val="Standard"/>
        <w:spacing w:lineRule="auto" w:line="240" w:before="0" w:after="0"/>
        <w:ind w:left="1416" w:hanging="0"/>
        <w:jc w:val="both"/>
        <w:rPr/>
      </w:pPr>
      <w:r>
        <w:rPr>
          <w:rFonts w:cs="Times New Roman" w:ascii="Times New Roman" w:hAnsi="Times New Roman"/>
          <w:sz w:val="24"/>
          <w:szCs w:val="24"/>
        </w:rPr>
        <w:t>o Sustitución por “proformas léxicas”</w:t>
      </w:r>
    </w:p>
    <w:p>
      <w:pPr>
        <w:pStyle w:val="Standard"/>
        <w:spacing w:lineRule="auto" w:line="240" w:before="0" w:after="0"/>
        <w:ind w:left="1416" w:hanging="0"/>
        <w:jc w:val="both"/>
        <w:rPr/>
      </w:pPr>
      <w:r>
        <w:rPr>
          <w:rFonts w:cs="Times New Roman" w:ascii="Times New Roman" w:hAnsi="Times New Roman"/>
          <w:sz w:val="24"/>
          <w:szCs w:val="24"/>
        </w:rPr>
        <w:t>o Antonimia.</w:t>
      </w:r>
    </w:p>
    <w:p>
      <w:pPr>
        <w:pStyle w:val="Standard"/>
        <w:spacing w:lineRule="auto" w:line="240" w:before="0" w:after="0"/>
        <w:ind w:left="1416" w:hanging="0"/>
        <w:jc w:val="both"/>
        <w:rPr/>
      </w:pPr>
      <w:r>
        <w:rPr>
          <w:rFonts w:cs="Times New Roman" w:ascii="Times New Roman" w:hAnsi="Times New Roman"/>
          <w:sz w:val="24"/>
          <w:szCs w:val="24"/>
        </w:rPr>
        <w:t>o Hiperonimia e hiponimia.</w:t>
      </w:r>
    </w:p>
    <w:p>
      <w:pPr>
        <w:pStyle w:val="Standard"/>
        <w:spacing w:lineRule="auto" w:line="240" w:before="0" w:after="0"/>
        <w:ind w:left="1416" w:hanging="0"/>
        <w:jc w:val="both"/>
        <w:rPr/>
      </w:pPr>
      <w:r>
        <w:rPr>
          <w:rFonts w:cs="Times New Roman" w:ascii="Times New Roman" w:hAnsi="Times New Roman"/>
          <w:sz w:val="24"/>
          <w:szCs w:val="24"/>
        </w:rPr>
        <w:t>o Campos semánticos.</w:t>
      </w:r>
    </w:p>
    <w:p>
      <w:pPr>
        <w:pStyle w:val="Standard"/>
        <w:spacing w:lineRule="auto" w:line="240" w:before="0" w:after="0"/>
        <w:jc w:val="both"/>
        <w:rPr/>
      </w:pPr>
      <w:r>
        <w:rPr>
          <w:rFonts w:cs="Times New Roman" w:ascii="Times New Roman" w:hAnsi="Times New Roman"/>
          <w:sz w:val="24"/>
          <w:szCs w:val="24"/>
        </w:rPr>
        <w:t>c) Nivel textual</w:t>
      </w:r>
    </w:p>
    <w:p>
      <w:pPr>
        <w:pStyle w:val="Standard"/>
        <w:spacing w:lineRule="auto" w:line="240" w:before="0" w:after="0"/>
        <w:ind w:left="708" w:hanging="0"/>
        <w:jc w:val="both"/>
        <w:rPr/>
      </w:pPr>
      <w:r>
        <w:rPr>
          <w:rFonts w:cs="Times New Roman" w:ascii="Times New Roman" w:hAnsi="Times New Roman"/>
          <w:sz w:val="24"/>
          <w:szCs w:val="24"/>
        </w:rPr>
        <w:t>· Los marcadores del discurso.</w:t>
      </w:r>
    </w:p>
    <w:p>
      <w:pPr>
        <w:pStyle w:val="Standard"/>
        <w:spacing w:lineRule="auto" w:line="240" w:before="0" w:after="0"/>
        <w:ind w:left="1416" w:hanging="0"/>
        <w:jc w:val="both"/>
        <w:rPr/>
      </w:pPr>
      <w:r>
        <w:rPr>
          <w:rFonts w:cs="Times New Roman" w:ascii="Times New Roman" w:hAnsi="Times New Roman"/>
          <w:sz w:val="24"/>
          <w:szCs w:val="24"/>
        </w:rPr>
        <w:t>o De función pragmática.</w:t>
      </w:r>
    </w:p>
    <w:p>
      <w:pPr>
        <w:pStyle w:val="Standard"/>
        <w:spacing w:lineRule="auto" w:line="240" w:before="0" w:after="0"/>
        <w:ind w:left="1416" w:hanging="0"/>
        <w:jc w:val="both"/>
        <w:rPr/>
      </w:pPr>
      <w:r>
        <w:rPr>
          <w:rFonts w:cs="Times New Roman" w:ascii="Times New Roman" w:hAnsi="Times New Roman"/>
          <w:sz w:val="24"/>
          <w:szCs w:val="24"/>
        </w:rPr>
        <w:t>o De función textual.</w:t>
      </w:r>
    </w:p>
    <w:p>
      <w:pPr>
        <w:pStyle w:val="Standard"/>
        <w:spacing w:lineRule="auto" w:line="240" w:before="0" w:after="0"/>
        <w:jc w:val="both"/>
        <w:rPr/>
      </w:pPr>
      <w:r>
        <w:rPr>
          <w:rFonts w:cs="Times New Roman" w:ascii="Times New Roman" w:hAnsi="Times New Roman"/>
          <w:sz w:val="24"/>
          <w:szCs w:val="24"/>
        </w:rPr>
        <w:t>- Pautas para comentar los mecanismos de cohesión de un texto.</w:t>
      </w:r>
    </w:p>
    <w:p>
      <w:pPr>
        <w:pStyle w:val="Standard"/>
        <w:spacing w:lineRule="auto" w:line="240" w:before="0" w:after="0"/>
        <w:jc w:val="both"/>
        <w:rPr/>
      </w:pPr>
      <w:r>
        <w:rPr>
          <w:rFonts w:cs="Times New Roman" w:ascii="Times New Roman" w:hAnsi="Times New Roman"/>
          <w:sz w:val="24"/>
          <w:szCs w:val="24"/>
        </w:rPr>
        <w:t>- Respuesta modelo.</w:t>
      </w:r>
    </w:p>
    <w:p>
      <w:pPr>
        <w:pStyle w:val="Standard"/>
        <w:spacing w:lineRule="auto" w:line="240" w:before="0" w:after="0"/>
        <w:jc w:val="both"/>
        <w:rPr/>
      </w:pPr>
      <w:r>
        <w:rPr>
          <w:rFonts w:cs="Times New Roman" w:ascii="Times New Roman" w:hAnsi="Times New Roman"/>
          <w:sz w:val="24"/>
          <w:szCs w:val="24"/>
        </w:rPr>
        <w:t>- Otros textos para trabajar la cohesión.</w:t>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jc w:val="center"/>
        <w:rPr/>
      </w:pPr>
      <w:r>
        <w:rPr>
          <w:rFonts w:cs="Times New Roman" w:ascii="Times New Roman" w:hAnsi="Times New Roman"/>
          <w:b/>
          <w:bCs/>
          <w:sz w:val="24"/>
          <w:szCs w:val="24"/>
        </w:rPr>
        <w:t>LOS MECANISMOS DE COHESIÓN</w:t>
      </w:r>
    </w:p>
    <w:p>
      <w:pPr>
        <w:pStyle w:val="Standard"/>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ListParagraph"/>
        <w:numPr>
          <w:ilvl w:val="0"/>
          <w:numId w:val="1"/>
        </w:numPr>
        <w:spacing w:lineRule="auto" w:line="240" w:before="0" w:after="0"/>
        <w:jc w:val="both"/>
        <w:rPr/>
      </w:pPr>
      <w:r>
        <w:rPr>
          <w:rFonts w:cs="Times New Roman" w:ascii="Times New Roman" w:hAnsi="Times New Roman"/>
          <w:b/>
          <w:bCs/>
          <w:sz w:val="24"/>
          <w:szCs w:val="24"/>
        </w:rPr>
        <w:t>INTRODUCCIÓN: COHERENCIA Y COHESIÓN.</w:t>
      </w:r>
    </w:p>
    <w:p>
      <w:pPr>
        <w:pStyle w:val="ListParagraph"/>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Standard"/>
        <w:spacing w:lineRule="auto" w:line="240" w:before="0" w:after="0"/>
        <w:ind w:firstLine="360"/>
        <w:jc w:val="both"/>
        <w:rPr/>
      </w:pPr>
      <w:r>
        <w:rPr>
          <w:rFonts w:cs="Times New Roman" w:ascii="Times New Roman" w:hAnsi="Times New Roman"/>
          <w:sz w:val="24"/>
          <w:szCs w:val="24"/>
        </w:rPr>
        <w:t xml:space="preserve">Se entiende por </w:t>
      </w:r>
      <w:r>
        <w:rPr>
          <w:rFonts w:cs="Times New Roman" w:ascii="Times New Roman" w:hAnsi="Times New Roman"/>
          <w:b/>
          <w:bCs/>
          <w:sz w:val="24"/>
          <w:szCs w:val="24"/>
        </w:rPr>
        <w:t xml:space="preserve">coherencia </w:t>
      </w:r>
      <w:r>
        <w:rPr>
          <w:rFonts w:cs="Times New Roman" w:ascii="Times New Roman" w:hAnsi="Times New Roman"/>
          <w:sz w:val="24"/>
          <w:szCs w:val="24"/>
        </w:rPr>
        <w:t>la propiedad fundamental inherente al texto que hace que pueda ser percibido como una unidad comunicativa y no, como una sucesión de enunciados inconexos. Gracias a la coherencia, las partes del texto aparecen relacionadas entre sí en función de la totalidad, y el conjunto se percibe como adecuado al contexto en el que se produce la comunicación.</w:t>
      </w:r>
    </w:p>
    <w:p>
      <w:pPr>
        <w:pStyle w:val="Standard"/>
        <w:spacing w:lineRule="auto" w:line="240" w:before="0" w:after="0"/>
        <w:ind w:firstLine="360"/>
        <w:jc w:val="both"/>
        <w:rPr/>
      </w:pPr>
      <w:r>
        <w:rPr>
          <w:rFonts w:cs="Times New Roman" w:ascii="Times New Roman" w:hAnsi="Times New Roman"/>
          <w:sz w:val="24"/>
          <w:szCs w:val="24"/>
        </w:rPr>
        <w:t xml:space="preserve">Ejemplo de texto coherente: </w:t>
      </w:r>
      <w:r>
        <w:rPr>
          <w:rFonts w:cs="Times New Roman" w:ascii="Times New Roman" w:hAnsi="Times New Roman"/>
          <w:i/>
          <w:sz w:val="24"/>
          <w:szCs w:val="24"/>
        </w:rPr>
        <w:t>Un niño llamado Pepito estaba jugando en el patio de su casa. Su madre le mandó entrar y le dijo que se pusiera a hacer los deberes, pero a él no le dio la gana. Entonces le castigó sin ver la televisión.</w:t>
      </w:r>
    </w:p>
    <w:p>
      <w:pPr>
        <w:pStyle w:val="Standard"/>
        <w:spacing w:lineRule="auto" w:line="240" w:before="0" w:after="0"/>
        <w:ind w:firstLine="360"/>
        <w:jc w:val="both"/>
        <w:rPr/>
      </w:pPr>
      <w:r>
        <w:rPr>
          <w:rFonts w:cs="Times New Roman" w:ascii="Times New Roman" w:hAnsi="Times New Roman"/>
          <w:sz w:val="24"/>
          <w:szCs w:val="24"/>
        </w:rPr>
        <w:t xml:space="preserve">Ejemplo de texto incoherente: </w:t>
      </w:r>
      <w:r>
        <w:rPr>
          <w:rFonts w:cs="Times New Roman" w:ascii="Times New Roman" w:hAnsi="Times New Roman"/>
          <w:i/>
          <w:sz w:val="24"/>
          <w:szCs w:val="24"/>
        </w:rPr>
        <w:t>Un niño llamado Pepito estaba jugando en el patio de su casa. Su hija le mandó entrar. El portero dijo que las apagara pero él tenía hambre. Entonces se examinó de latín.</w:t>
      </w:r>
    </w:p>
    <w:p>
      <w:pPr>
        <w:pStyle w:val="Standard"/>
        <w:spacing w:lineRule="auto" w:line="240" w:before="0" w:after="0"/>
        <w:ind w:firstLine="360"/>
        <w:jc w:val="both"/>
        <w:rPr/>
      </w:pPr>
      <w:r>
        <w:rPr>
          <w:rFonts w:cs="Times New Roman" w:ascii="Times New Roman" w:hAnsi="Times New Roman"/>
          <w:sz w:val="24"/>
          <w:szCs w:val="24"/>
        </w:rPr>
        <w:t xml:space="preserve">Se denomina </w:t>
      </w:r>
      <w:r>
        <w:rPr>
          <w:rFonts w:cs="Times New Roman" w:ascii="Times New Roman" w:hAnsi="Times New Roman"/>
          <w:b/>
          <w:sz w:val="24"/>
          <w:szCs w:val="24"/>
        </w:rPr>
        <w:t>cohesión textual</w:t>
      </w:r>
      <w:r>
        <w:rPr>
          <w:rFonts w:cs="Times New Roman" w:ascii="Times New Roman" w:hAnsi="Times New Roman"/>
          <w:sz w:val="24"/>
          <w:szCs w:val="24"/>
        </w:rPr>
        <w:t xml:space="preserve"> a la red de relaciones entre los distintos elementos de un texto que manifiestan lingüísticamente su coherencia. Por tanto, los </w:t>
      </w:r>
      <w:r>
        <w:rPr>
          <w:rFonts w:cs="Times New Roman" w:ascii="Times New Roman" w:hAnsi="Times New Roman"/>
          <w:b/>
          <w:bCs/>
          <w:sz w:val="24"/>
          <w:szCs w:val="24"/>
        </w:rPr>
        <w:t xml:space="preserve">mecanismos de cohesión </w:t>
      </w:r>
      <w:r>
        <w:rPr>
          <w:rFonts w:cs="Times New Roman" w:ascii="Times New Roman" w:hAnsi="Times New Roman"/>
          <w:sz w:val="24"/>
          <w:szCs w:val="24"/>
        </w:rPr>
        <w:t>son los procedimientos lingüísticos que aseguran o refuerzan la coherencia textual.</w:t>
      </w:r>
    </w:p>
    <w:p>
      <w:pPr>
        <w:pStyle w:val="Standard"/>
        <w:spacing w:lineRule="auto" w:line="240" w:before="0" w:after="0"/>
        <w:ind w:firstLine="360"/>
        <w:jc w:val="both"/>
        <w:rPr/>
      </w:pPr>
      <w:r>
        <w:rPr>
          <w:rFonts w:cs="Times New Roman" w:ascii="Times New Roman" w:hAnsi="Times New Roman"/>
          <w:sz w:val="24"/>
          <w:szCs w:val="24"/>
        </w:rPr>
        <w:t>Dichos procedimientos son múltiples y muy variados, tanto que es bastante complejo intentar siquiera un análisis completo de todos ellos. Para sistematizar, los clasificaremos en función del plano de la lengua al que afectan, y así distinguiremos los mecanismos gramaticales, los léxico-semánticos y los supraoracionales. También existen procedimientos de cohesión en el nivel fonológico de la lengua (rima, ritmo, aliteración, paranomasia…), pero generalmente solo se dan en los textos líricos.</w:t>
      </w:r>
    </w:p>
    <w:p>
      <w:pPr>
        <w:pStyle w:val="Standard"/>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ListParagraph"/>
        <w:spacing w:lineRule="auto" w:line="240" w:before="0" w:after="0"/>
        <w:jc w:val="both"/>
        <w:rPr/>
      </w:pPr>
      <w:r>
        <w:rPr>
          <w:rFonts w:cs="Times New Roman" w:ascii="Times New Roman" w:hAnsi="Times New Roman"/>
          <w:b/>
          <w:bCs/>
          <w:sz w:val="24"/>
          <w:szCs w:val="24"/>
        </w:rPr>
        <w:t>MECANISMOS DE COHESIÓN EN EL NIVEL GRAMATICAL</w:t>
      </w:r>
    </w:p>
    <w:p>
      <w:pPr>
        <w:pStyle w:val="ListParagraph"/>
        <w:spacing w:lineRule="auto" w:line="240" w:before="0" w:after="0"/>
        <w:ind w:left="360" w:hanging="0"/>
        <w:jc w:val="both"/>
        <w:rPr>
          <w:rFonts w:ascii="Times New Roman" w:hAnsi="Times New Roman" w:cs="Times New Roman"/>
          <w:b/>
          <w:b/>
          <w:bCs/>
          <w:sz w:val="24"/>
          <w:szCs w:val="24"/>
        </w:rPr>
      </w:pPr>
      <w:r>
        <w:rPr>
          <w:rFonts w:cs="Times New Roman" w:ascii="Times New Roman" w:hAnsi="Times New Roman"/>
          <w:b/>
          <w:bCs/>
          <w:sz w:val="24"/>
          <w:szCs w:val="24"/>
        </w:rPr>
      </w:r>
    </w:p>
    <w:p>
      <w:pPr>
        <w:pStyle w:val="Standard"/>
        <w:spacing w:lineRule="auto" w:line="240" w:before="0" w:after="0"/>
        <w:jc w:val="center"/>
        <w:rPr/>
      </w:pPr>
      <w:r>
        <w:rPr>
          <w:rFonts w:cs="Times New Roman" w:ascii="Times New Roman" w:hAnsi="Times New Roman"/>
          <w:b/>
          <w:bCs/>
          <w:sz w:val="24"/>
          <w:szCs w:val="24"/>
        </w:rPr>
        <w:t>2.1 La deixis</w:t>
      </w:r>
    </w:p>
    <w:p>
      <w:pPr>
        <w:pStyle w:val="Standard"/>
        <w:spacing w:lineRule="auto" w:line="240" w:before="0" w:after="0"/>
        <w:ind w:firstLine="708"/>
        <w:jc w:val="both"/>
        <w:rPr/>
      </w:pPr>
      <w:r>
        <w:rPr>
          <w:rFonts w:cs="Times New Roman" w:ascii="Times New Roman" w:hAnsi="Times New Roman"/>
          <w:sz w:val="24"/>
          <w:szCs w:val="24"/>
        </w:rPr>
        <w:t>La “deixis” (término procedente del griego que significa “mostrar”, “señalar”) es la función representada por ciertos elementos lingüísticos, que consiste precisamente en señalar o designar algo presente entre los hablantes (deixis extratextual) o en el propio enunciado (deixis textual).</w:t>
      </w:r>
    </w:p>
    <w:p>
      <w:pPr>
        <w:pStyle w:val="Standard"/>
        <w:spacing w:lineRule="auto" w:line="240" w:before="0" w:after="0"/>
        <w:ind w:firstLine="708"/>
        <w:jc w:val="both"/>
        <w:rPr/>
      </w:pPr>
      <w:r>
        <w:rPr>
          <w:rFonts w:cs="Times New Roman" w:ascii="Times New Roman" w:hAnsi="Times New Roman"/>
          <w:sz w:val="24"/>
          <w:szCs w:val="24"/>
        </w:rPr>
        <w:t xml:space="preserve">Hablamos de </w:t>
      </w:r>
      <w:r>
        <w:rPr>
          <w:rFonts w:cs="Times New Roman" w:ascii="Times New Roman" w:hAnsi="Times New Roman"/>
          <w:b/>
          <w:bCs/>
          <w:sz w:val="24"/>
          <w:szCs w:val="24"/>
        </w:rPr>
        <w:t xml:space="preserve">deixis extratextual </w:t>
      </w:r>
      <w:r>
        <w:rPr>
          <w:rFonts w:cs="Times New Roman" w:ascii="Times New Roman" w:hAnsi="Times New Roman"/>
          <w:sz w:val="24"/>
          <w:szCs w:val="24"/>
        </w:rPr>
        <w:t>cuando un elemento de la lengua hace referencia directa a algún elemento de la situación comunicativa: a los participantes del acto comunicativo, o a las circunstancias espacio-temporales en que se produce.</w:t>
      </w:r>
    </w:p>
    <w:p>
      <w:pPr>
        <w:pStyle w:val="Standard"/>
        <w:spacing w:lineRule="auto" w:line="240" w:before="0" w:after="0"/>
        <w:ind w:firstLine="708"/>
        <w:jc w:val="both"/>
        <w:rPr/>
      </w:pPr>
      <w:r>
        <w:rPr>
          <w:rFonts w:cs="Times New Roman" w:ascii="Times New Roman" w:hAnsi="Times New Roman"/>
          <w:sz w:val="24"/>
          <w:szCs w:val="24"/>
        </w:rPr>
        <w:t>Los pronombres personales, los demostrativos, los posesivos y algunos adverbios designan los objetos señalándolos y situándolos en relación a las personas que intervienen en el discurso.</w:t>
      </w:r>
    </w:p>
    <w:p>
      <w:pPr>
        <w:pStyle w:val="Standard"/>
        <w:spacing w:lineRule="auto" w:line="240" w:before="0" w:after="0"/>
        <w:ind w:firstLine="708"/>
        <w:jc w:val="both"/>
        <w:rPr/>
      </w:pPr>
      <w:r>
        <w:rPr>
          <w:rFonts w:cs="Times New Roman" w:ascii="Times New Roman" w:hAnsi="Times New Roman"/>
          <w:sz w:val="24"/>
          <w:szCs w:val="24"/>
        </w:rPr>
        <w:t xml:space="preserve">Por ejemplo, para entender adecuadamente la oración </w:t>
      </w:r>
      <w:r>
        <w:rPr>
          <w:rFonts w:cs="Times New Roman" w:ascii="Times New Roman" w:hAnsi="Times New Roman"/>
          <w:i/>
          <w:sz w:val="24"/>
          <w:szCs w:val="24"/>
        </w:rPr>
        <w:t>“</w:t>
      </w:r>
      <w:r>
        <w:rPr>
          <w:rFonts w:cs="Times New Roman" w:ascii="Times New Roman" w:hAnsi="Times New Roman"/>
          <w:b/>
          <w:bCs/>
          <w:i/>
          <w:sz w:val="24"/>
          <w:szCs w:val="24"/>
        </w:rPr>
        <w:t xml:space="preserve">Tú, </w:t>
      </w:r>
      <w:r>
        <w:rPr>
          <w:rFonts w:cs="Times New Roman" w:ascii="Times New Roman" w:hAnsi="Times New Roman"/>
          <w:i/>
          <w:sz w:val="24"/>
          <w:szCs w:val="24"/>
        </w:rPr>
        <w:t xml:space="preserve">dame </w:t>
      </w:r>
      <w:r>
        <w:rPr>
          <w:rFonts w:cs="Times New Roman" w:ascii="Times New Roman" w:hAnsi="Times New Roman"/>
          <w:b/>
          <w:bCs/>
          <w:i/>
          <w:sz w:val="24"/>
          <w:szCs w:val="24"/>
        </w:rPr>
        <w:t xml:space="preserve">eso </w:t>
      </w:r>
      <w:r>
        <w:rPr>
          <w:rFonts w:cs="Times New Roman" w:ascii="Times New Roman" w:hAnsi="Times New Roman"/>
          <w:i/>
          <w:sz w:val="24"/>
          <w:szCs w:val="24"/>
        </w:rPr>
        <w:t xml:space="preserve">inmediatamente y ven </w:t>
      </w:r>
      <w:r>
        <w:rPr>
          <w:rFonts w:cs="Times New Roman" w:ascii="Times New Roman" w:hAnsi="Times New Roman"/>
          <w:b/>
          <w:bCs/>
          <w:i/>
          <w:sz w:val="24"/>
          <w:szCs w:val="24"/>
        </w:rPr>
        <w:t xml:space="preserve">aquí ahora </w:t>
      </w:r>
      <w:r>
        <w:rPr>
          <w:rFonts w:cs="Times New Roman" w:ascii="Times New Roman" w:hAnsi="Times New Roman"/>
          <w:i/>
          <w:sz w:val="24"/>
          <w:szCs w:val="24"/>
        </w:rPr>
        <w:t>mismo”</w:t>
      </w:r>
      <w:r>
        <w:rPr>
          <w:rFonts w:cs="Times New Roman" w:ascii="Times New Roman" w:hAnsi="Times New Roman"/>
          <w:sz w:val="24"/>
          <w:szCs w:val="24"/>
        </w:rPr>
        <w:t xml:space="preserve">, debemos conocer la situación en que se ha emitido, pues </w:t>
      </w:r>
      <w:r>
        <w:rPr>
          <w:rFonts w:cs="Times New Roman" w:ascii="Times New Roman" w:hAnsi="Times New Roman"/>
          <w:b/>
          <w:i/>
          <w:sz w:val="24"/>
          <w:szCs w:val="24"/>
        </w:rPr>
        <w:t>“tú”</w:t>
      </w:r>
      <w:r>
        <w:rPr>
          <w:rFonts w:cs="Times New Roman" w:ascii="Times New Roman" w:hAnsi="Times New Roman"/>
          <w:sz w:val="24"/>
          <w:szCs w:val="24"/>
        </w:rPr>
        <w:t xml:space="preserve"> señala al receptor, </w:t>
      </w:r>
      <w:r>
        <w:rPr>
          <w:rFonts w:cs="Times New Roman" w:ascii="Times New Roman" w:hAnsi="Times New Roman"/>
          <w:b/>
          <w:i/>
          <w:sz w:val="24"/>
          <w:szCs w:val="24"/>
        </w:rPr>
        <w:t>“eso”</w:t>
      </w:r>
      <w:r>
        <w:rPr>
          <w:rFonts w:cs="Times New Roman" w:ascii="Times New Roman" w:hAnsi="Times New Roman"/>
          <w:sz w:val="24"/>
          <w:szCs w:val="24"/>
        </w:rPr>
        <w:t xml:space="preserve"> sitúa un determinado objeto a una determinada distancia del emisor (ni muy cerca ni muy lejos), </w:t>
      </w:r>
      <w:r>
        <w:rPr>
          <w:rFonts w:cs="Times New Roman" w:ascii="Times New Roman" w:hAnsi="Times New Roman"/>
          <w:b/>
          <w:i/>
          <w:sz w:val="24"/>
          <w:szCs w:val="24"/>
        </w:rPr>
        <w:t>“aquí</w:t>
      </w:r>
      <w:r>
        <w:rPr>
          <w:rFonts w:cs="Times New Roman" w:ascii="Times New Roman" w:hAnsi="Times New Roman"/>
          <w:sz w:val="24"/>
          <w:szCs w:val="24"/>
        </w:rPr>
        <w:t xml:space="preserve">” señala el espacio que corresponde a quien habla, mientras que </w:t>
      </w:r>
      <w:r>
        <w:rPr>
          <w:rFonts w:cs="Times New Roman" w:ascii="Times New Roman" w:hAnsi="Times New Roman"/>
          <w:b/>
          <w:i/>
          <w:sz w:val="24"/>
          <w:szCs w:val="24"/>
        </w:rPr>
        <w:t>“ahora”</w:t>
      </w:r>
      <w:r>
        <w:rPr>
          <w:rFonts w:cs="Times New Roman" w:ascii="Times New Roman" w:hAnsi="Times New Roman"/>
          <w:sz w:val="24"/>
          <w:szCs w:val="24"/>
        </w:rPr>
        <w:t xml:space="preserve"> indica el momento de la comunicación entre los interlocutores, etc.</w:t>
      </w:r>
    </w:p>
    <w:p>
      <w:pPr>
        <w:pStyle w:val="Standard"/>
        <w:spacing w:lineRule="auto" w:line="240" w:before="0" w:after="0"/>
        <w:ind w:firstLine="708"/>
        <w:jc w:val="both"/>
        <w:rPr/>
      </w:pPr>
      <w:r>
        <w:rPr>
          <w:rFonts w:cs="Times New Roman" w:ascii="Times New Roman" w:hAnsi="Times New Roman"/>
          <w:sz w:val="24"/>
          <w:szCs w:val="24"/>
        </w:rPr>
        <w:t>Cuando los elementos deícticos remiten a las personas que participan en la comunicación, hay autores que hablan de deixis social.</w:t>
      </w:r>
    </w:p>
    <w:p>
      <w:pPr>
        <w:pStyle w:val="Standard"/>
        <w:spacing w:lineRule="auto" w:line="240" w:before="0" w:after="0"/>
        <w:ind w:firstLine="708"/>
        <w:jc w:val="both"/>
        <w:rPr/>
      </w:pPr>
      <w:r>
        <w:rPr>
          <w:rFonts w:cs="Times New Roman" w:ascii="Times New Roman" w:hAnsi="Times New Roman"/>
          <w:sz w:val="24"/>
          <w:szCs w:val="24"/>
        </w:rPr>
        <w:t xml:space="preserve">Sin embargo, también hay elementos lingüísticos que no se refieren directamente a los objetos de la realidad, sino a otros elementos o fragmentos de discurso que están dentro del propio texto. En este caso, hablamos de </w:t>
      </w:r>
      <w:r>
        <w:rPr>
          <w:rFonts w:cs="Times New Roman" w:ascii="Times New Roman" w:hAnsi="Times New Roman"/>
          <w:b/>
          <w:bCs/>
          <w:sz w:val="24"/>
          <w:szCs w:val="24"/>
        </w:rPr>
        <w:t>deixis textual</w:t>
      </w:r>
      <w:r>
        <w:rPr>
          <w:rFonts w:cs="Times New Roman" w:ascii="Times New Roman" w:hAnsi="Times New Roman"/>
          <w:sz w:val="24"/>
          <w:szCs w:val="24"/>
        </w:rPr>
        <w:t>.</w:t>
      </w:r>
    </w:p>
    <w:p>
      <w:pPr>
        <w:pStyle w:val="Standard"/>
        <w:spacing w:lineRule="auto" w:line="240" w:before="0" w:after="0"/>
        <w:ind w:firstLine="708"/>
        <w:jc w:val="both"/>
        <w:rPr/>
      </w:pPr>
      <w:r>
        <w:rPr>
          <w:rFonts w:cs="Times New Roman" w:ascii="Times New Roman" w:hAnsi="Times New Roman"/>
          <w:sz w:val="24"/>
          <w:szCs w:val="24"/>
        </w:rPr>
        <w:t xml:space="preserve">En el </w:t>
      </w:r>
      <w:r>
        <w:rPr>
          <w:rFonts w:cs="Times New Roman" w:ascii="Times New Roman" w:hAnsi="Times New Roman"/>
          <w:i/>
          <w:sz w:val="24"/>
          <w:szCs w:val="24"/>
        </w:rPr>
        <w:t xml:space="preserve">mensaje “Juan tiró un papel al suelo. La profesora </w:t>
      </w:r>
      <w:r>
        <w:rPr>
          <w:rFonts w:cs="Times New Roman" w:ascii="Times New Roman" w:hAnsi="Times New Roman"/>
          <w:b/>
          <w:bCs/>
          <w:i/>
          <w:sz w:val="24"/>
          <w:szCs w:val="24"/>
        </w:rPr>
        <w:t xml:space="preserve">le </w:t>
      </w:r>
      <w:r>
        <w:rPr>
          <w:rFonts w:cs="Times New Roman" w:ascii="Times New Roman" w:hAnsi="Times New Roman"/>
          <w:i/>
          <w:sz w:val="24"/>
          <w:szCs w:val="24"/>
        </w:rPr>
        <w:t xml:space="preserve">dijo que fuera a </w:t>
      </w:r>
      <w:r>
        <w:rPr>
          <w:rFonts w:cs="Times New Roman" w:ascii="Times New Roman" w:hAnsi="Times New Roman"/>
          <w:b/>
          <w:bCs/>
          <w:i/>
          <w:sz w:val="24"/>
          <w:szCs w:val="24"/>
        </w:rPr>
        <w:t xml:space="preserve">su </w:t>
      </w:r>
      <w:r>
        <w:rPr>
          <w:rFonts w:cs="Times New Roman" w:ascii="Times New Roman" w:hAnsi="Times New Roman"/>
          <w:i/>
          <w:sz w:val="24"/>
          <w:szCs w:val="24"/>
        </w:rPr>
        <w:t xml:space="preserve">despacho inmediatamente. </w:t>
      </w:r>
      <w:r>
        <w:rPr>
          <w:rFonts w:cs="Times New Roman" w:ascii="Times New Roman" w:hAnsi="Times New Roman"/>
          <w:b/>
          <w:bCs/>
          <w:i/>
          <w:sz w:val="24"/>
          <w:szCs w:val="24"/>
        </w:rPr>
        <w:t xml:space="preserve">Él la </w:t>
      </w:r>
      <w:r>
        <w:rPr>
          <w:rFonts w:cs="Times New Roman" w:ascii="Times New Roman" w:hAnsi="Times New Roman"/>
          <w:i/>
          <w:sz w:val="24"/>
          <w:szCs w:val="24"/>
        </w:rPr>
        <w:t xml:space="preserve">siguió y al rato salió muy cabizbajo de </w:t>
      </w:r>
      <w:r>
        <w:rPr>
          <w:rFonts w:cs="Times New Roman" w:ascii="Times New Roman" w:hAnsi="Times New Roman"/>
          <w:b/>
          <w:bCs/>
          <w:i/>
          <w:sz w:val="24"/>
          <w:szCs w:val="24"/>
        </w:rPr>
        <w:t>allí</w:t>
      </w:r>
      <w:r>
        <w:rPr>
          <w:rFonts w:cs="Times New Roman" w:ascii="Times New Roman" w:hAnsi="Times New Roman"/>
          <w:i/>
          <w:sz w:val="24"/>
          <w:szCs w:val="24"/>
        </w:rPr>
        <w:t xml:space="preserve">”, </w:t>
      </w:r>
      <w:r>
        <w:rPr>
          <w:rFonts w:cs="Times New Roman" w:ascii="Times New Roman" w:hAnsi="Times New Roman"/>
          <w:sz w:val="24"/>
          <w:szCs w:val="24"/>
        </w:rPr>
        <w:t xml:space="preserve">conocemos la referencia del pronombre </w:t>
      </w:r>
      <w:r>
        <w:rPr>
          <w:rFonts w:cs="Times New Roman" w:ascii="Times New Roman" w:hAnsi="Times New Roman"/>
          <w:b/>
          <w:i/>
          <w:sz w:val="24"/>
          <w:szCs w:val="24"/>
        </w:rPr>
        <w:t>“le” (a Juan),</w:t>
      </w:r>
      <w:r>
        <w:rPr>
          <w:rFonts w:cs="Times New Roman" w:ascii="Times New Roman" w:hAnsi="Times New Roman"/>
          <w:sz w:val="24"/>
          <w:szCs w:val="24"/>
        </w:rPr>
        <w:t xml:space="preserve"> del determinante </w:t>
      </w:r>
      <w:r>
        <w:rPr>
          <w:rFonts w:cs="Times New Roman" w:ascii="Times New Roman" w:hAnsi="Times New Roman"/>
          <w:b/>
          <w:i/>
          <w:sz w:val="24"/>
          <w:szCs w:val="24"/>
        </w:rPr>
        <w:t>“su” (el de la profesora)</w:t>
      </w:r>
      <w:r>
        <w:rPr>
          <w:rFonts w:cs="Times New Roman" w:ascii="Times New Roman" w:hAnsi="Times New Roman"/>
          <w:sz w:val="24"/>
          <w:szCs w:val="24"/>
        </w:rPr>
        <w:t xml:space="preserve">, del adverbio </w:t>
      </w:r>
      <w:r>
        <w:rPr>
          <w:rFonts w:cs="Times New Roman" w:ascii="Times New Roman" w:hAnsi="Times New Roman"/>
          <w:b/>
          <w:i/>
          <w:sz w:val="24"/>
          <w:szCs w:val="24"/>
        </w:rPr>
        <w:t>“allí” (el despacho</w:t>
      </w:r>
      <w:r>
        <w:rPr>
          <w:rFonts w:cs="Times New Roman" w:ascii="Times New Roman" w:hAnsi="Times New Roman"/>
          <w:sz w:val="24"/>
          <w:szCs w:val="24"/>
        </w:rPr>
        <w:t>)… porque todas ellas están dentro del propio discurso.</w:t>
      </w:r>
    </w:p>
    <w:p>
      <w:pPr>
        <w:pStyle w:val="Standard"/>
        <w:spacing w:lineRule="auto" w:line="240" w:before="0" w:after="0"/>
        <w:ind w:firstLine="708"/>
        <w:jc w:val="both"/>
        <w:rPr/>
      </w:pPr>
      <w:r>
        <w:rPr>
          <w:rFonts w:cs="Times New Roman" w:ascii="Times New Roman" w:hAnsi="Times New Roman"/>
          <w:sz w:val="24"/>
          <w:szCs w:val="24"/>
        </w:rPr>
        <w:t xml:space="preserve">En todas las lenguas existen determinadas formas que sirven para hacer referencia a los diferentes elementos que aparecen en una situación. En español, por ejemplo, esto se realiza a través de unos elementos denominados </w:t>
      </w:r>
      <w:r>
        <w:rPr>
          <w:rFonts w:cs="Times New Roman" w:ascii="Times New Roman" w:hAnsi="Times New Roman"/>
          <w:b/>
          <w:bCs/>
          <w:sz w:val="24"/>
          <w:szCs w:val="24"/>
        </w:rPr>
        <w:t>deícticos</w:t>
      </w:r>
      <w:r>
        <w:rPr>
          <w:rFonts w:cs="Times New Roman" w:ascii="Times New Roman" w:hAnsi="Times New Roman"/>
          <w:sz w:val="24"/>
          <w:szCs w:val="24"/>
        </w:rPr>
        <w:t>, que pueden ser pronombres personales, demostrativos o posesivos, e incluso adverbios de lugar y de tiempo. Los deícticos se usan con mucha frecuencia, tanto en el discurso oral como en el escrito, de manera que aparecen en más del 90% de las oraciones de cualquier lengua.</w:t>
      </w:r>
    </w:p>
    <w:p>
      <w:pPr>
        <w:pStyle w:val="Standard"/>
        <w:spacing w:lineRule="auto" w:line="240" w:before="0" w:after="0"/>
        <w:ind w:firstLine="708"/>
        <w:jc w:val="both"/>
        <w:rPr/>
      </w:pPr>
      <w:r>
        <w:rPr>
          <w:rFonts w:cs="Times New Roman" w:ascii="Times New Roman" w:hAnsi="Times New Roman"/>
          <w:sz w:val="24"/>
          <w:szCs w:val="24"/>
        </w:rPr>
        <w:t>Existen diversos tipos de deixis según el término al que se refieran. Podemos encontrar deixis social (la realizan los pronombres personales y posesivos de 1ª y 2ª persona), deixis personal (la realizan los pronombres personales y posesivos de 3ª persona), de lugar (la realizan los demostrativos y los adverbios de lugar) y de tiempo (los adverbios de tiempo).</w:t>
      </w:r>
    </w:p>
    <w:p>
      <w:pPr>
        <w:pStyle w:val="Standard"/>
        <w:spacing w:lineRule="auto" w:line="240" w:before="0" w:after="0"/>
        <w:ind w:firstLine="708"/>
        <w:jc w:val="both"/>
        <w:rPr/>
      </w:pPr>
      <w:r>
        <w:rPr>
          <w:rFonts w:cs="Times New Roman" w:ascii="Times New Roman" w:hAnsi="Times New Roman"/>
          <w:sz w:val="24"/>
          <w:szCs w:val="24"/>
        </w:rPr>
        <w:t>También hay autores que consideran que los morfemas verbales son deícticos:</w:t>
      </w:r>
    </w:p>
    <w:p>
      <w:pPr>
        <w:pStyle w:val="Standard"/>
        <w:spacing w:lineRule="auto" w:line="240" w:before="0" w:after="0"/>
        <w:jc w:val="both"/>
        <w:rPr/>
      </w:pPr>
      <w:r>
        <w:rPr>
          <w:rFonts w:cs="Times New Roman" w:ascii="Times New Roman" w:hAnsi="Times New Roman"/>
          <w:sz w:val="24"/>
          <w:szCs w:val="24"/>
        </w:rPr>
        <w:t>el morfema de persona realizaría una deixis personal, el de tiempo una deixis temporal, etc.</w:t>
      </w:r>
    </w:p>
    <w:p>
      <w:pPr>
        <w:pStyle w:val="Standard"/>
        <w:spacing w:lineRule="auto" w:line="240" w:before="0" w:after="0"/>
        <w:ind w:firstLine="708"/>
        <w:jc w:val="both"/>
        <w:rPr/>
      </w:pPr>
      <w:r>
        <w:rPr>
          <w:rFonts w:cs="Times New Roman" w:ascii="Times New Roman" w:hAnsi="Times New Roman"/>
          <w:sz w:val="24"/>
          <w:szCs w:val="24"/>
        </w:rPr>
        <w:t>La deixis textual funciona a través de dos mecanismos distintos: la anáfora y la</w:t>
      </w:r>
    </w:p>
    <w:p>
      <w:pPr>
        <w:pStyle w:val="Standard"/>
        <w:spacing w:lineRule="auto" w:line="240" w:before="0" w:after="0"/>
        <w:jc w:val="both"/>
        <w:rPr/>
      </w:pPr>
      <w:r>
        <w:rPr>
          <w:rFonts w:cs="Times New Roman" w:ascii="Times New Roman" w:hAnsi="Times New Roman"/>
          <w:sz w:val="24"/>
          <w:szCs w:val="24"/>
        </w:rPr>
        <w:t>catáfora. Ambos se utilizan en el discurso para hacer referencia a algún elemento presente en el mismo.</w:t>
      </w:r>
    </w:p>
    <w:p>
      <w:pPr>
        <w:pStyle w:val="Standard"/>
        <w:spacing w:lineRule="auto" w:line="240" w:before="0" w:after="0"/>
        <w:ind w:firstLine="708"/>
        <w:jc w:val="both"/>
        <w:rPr/>
      </w:pPr>
      <w:r>
        <w:rPr>
          <w:rFonts w:cs="Times New Roman" w:ascii="Times New Roman" w:hAnsi="Times New Roman"/>
          <w:sz w:val="24"/>
          <w:szCs w:val="24"/>
        </w:rPr>
        <w:t xml:space="preserve">· Denominamos </w:t>
      </w:r>
      <w:r>
        <w:rPr>
          <w:rFonts w:cs="Times New Roman" w:ascii="Times New Roman" w:hAnsi="Times New Roman"/>
          <w:b/>
          <w:bCs/>
          <w:sz w:val="24"/>
          <w:szCs w:val="24"/>
        </w:rPr>
        <w:t xml:space="preserve">anáfora </w:t>
      </w:r>
      <w:r>
        <w:rPr>
          <w:rFonts w:cs="Times New Roman" w:ascii="Times New Roman" w:hAnsi="Times New Roman"/>
          <w:sz w:val="24"/>
          <w:szCs w:val="24"/>
        </w:rPr>
        <w:t>al fenómeno por el que una palabra remite a un elemento anterior del discurso, al cual representa.</w:t>
      </w:r>
    </w:p>
    <w:p>
      <w:pPr>
        <w:pStyle w:val="Standard"/>
        <w:spacing w:lineRule="auto" w:line="240" w:before="0" w:after="0"/>
        <w:ind w:firstLine="708"/>
        <w:jc w:val="both"/>
        <w:rPr/>
      </w:pPr>
      <w:r>
        <w:rPr>
          <w:rFonts w:cs="Times New Roman" w:ascii="Times New Roman" w:hAnsi="Times New Roman"/>
          <w:sz w:val="24"/>
          <w:szCs w:val="24"/>
        </w:rPr>
        <w:t xml:space="preserve">Ejemplo: </w:t>
      </w:r>
      <w:r>
        <w:rPr>
          <w:rFonts w:cs="Times New Roman" w:ascii="Times New Roman" w:hAnsi="Times New Roman"/>
          <w:i/>
          <w:sz w:val="24"/>
          <w:szCs w:val="24"/>
        </w:rPr>
        <w:t>Tenemos un nuevo compañero. Es una alegría para todos y vamos a recibir</w:t>
      </w:r>
      <w:r>
        <w:rPr>
          <w:rFonts w:cs="Times New Roman" w:ascii="Times New Roman" w:hAnsi="Times New Roman"/>
          <w:b/>
          <w:bCs/>
          <w:i/>
          <w:sz w:val="24"/>
          <w:szCs w:val="24"/>
        </w:rPr>
        <w:t xml:space="preserve">lo </w:t>
      </w:r>
      <w:r>
        <w:rPr>
          <w:rFonts w:cs="Times New Roman" w:ascii="Times New Roman" w:hAnsi="Times New Roman"/>
          <w:i/>
          <w:sz w:val="24"/>
          <w:szCs w:val="24"/>
        </w:rPr>
        <w:t xml:space="preserve">con un aplauso. Este es el aula de segundo y </w:t>
      </w:r>
      <w:r>
        <w:rPr>
          <w:rFonts w:cs="Times New Roman" w:ascii="Times New Roman" w:hAnsi="Times New Roman"/>
          <w:b/>
          <w:bCs/>
          <w:i/>
          <w:sz w:val="24"/>
          <w:szCs w:val="24"/>
        </w:rPr>
        <w:t xml:space="preserve">aquí </w:t>
      </w:r>
      <w:r>
        <w:rPr>
          <w:rFonts w:cs="Times New Roman" w:ascii="Times New Roman" w:hAnsi="Times New Roman"/>
          <w:i/>
          <w:sz w:val="24"/>
          <w:szCs w:val="24"/>
        </w:rPr>
        <w:t xml:space="preserve">recibirás casi todas tus clases. Puedes preguntarme todas las dudas </w:t>
      </w:r>
      <w:r>
        <w:rPr>
          <w:rFonts w:cs="Times New Roman" w:ascii="Times New Roman" w:hAnsi="Times New Roman"/>
          <w:b/>
          <w:bCs/>
          <w:i/>
          <w:sz w:val="24"/>
          <w:szCs w:val="24"/>
        </w:rPr>
        <w:t xml:space="preserve">que </w:t>
      </w:r>
      <w:r>
        <w:rPr>
          <w:rFonts w:cs="Times New Roman" w:ascii="Times New Roman" w:hAnsi="Times New Roman"/>
          <w:i/>
          <w:sz w:val="24"/>
          <w:szCs w:val="24"/>
        </w:rPr>
        <w:t>tengas.</w:t>
      </w:r>
    </w:p>
    <w:p>
      <w:pPr>
        <w:pStyle w:val="Standard"/>
        <w:spacing w:lineRule="auto" w:line="240" w:before="0" w:after="0"/>
        <w:ind w:firstLine="708"/>
        <w:jc w:val="both"/>
        <w:rPr/>
      </w:pPr>
      <w:r>
        <w:rPr>
          <w:rFonts w:cs="Times New Roman" w:ascii="Times New Roman" w:hAnsi="Times New Roman"/>
          <w:sz w:val="24"/>
          <w:szCs w:val="24"/>
        </w:rPr>
        <w:t xml:space="preserve">Las palabras anafóricas son unidades gramaticales sin significado propio. Su significado viene dado, precisamente, por el elemento léxico al que hacen referencia. Así, en el ejemplo anterior, </w:t>
      </w:r>
      <w:r>
        <w:rPr>
          <w:rFonts w:cs="Times New Roman" w:ascii="Times New Roman" w:hAnsi="Times New Roman"/>
          <w:b/>
          <w:i/>
          <w:sz w:val="24"/>
          <w:szCs w:val="24"/>
        </w:rPr>
        <w:t>lo</w:t>
      </w:r>
      <w:r>
        <w:rPr>
          <w:rFonts w:cs="Times New Roman" w:ascii="Times New Roman" w:hAnsi="Times New Roman"/>
          <w:sz w:val="24"/>
          <w:szCs w:val="24"/>
        </w:rPr>
        <w:t xml:space="preserve"> remite a un nuevo compañero, </w:t>
      </w:r>
      <w:r>
        <w:rPr>
          <w:rFonts w:cs="Times New Roman" w:ascii="Times New Roman" w:hAnsi="Times New Roman"/>
          <w:b/>
          <w:i/>
          <w:sz w:val="24"/>
          <w:szCs w:val="24"/>
        </w:rPr>
        <w:t>aquí</w:t>
      </w:r>
      <w:r>
        <w:rPr>
          <w:rFonts w:cs="Times New Roman" w:ascii="Times New Roman" w:hAnsi="Times New Roman"/>
          <w:sz w:val="24"/>
          <w:szCs w:val="24"/>
        </w:rPr>
        <w:t xml:space="preserve"> al aula de segundo y el relativo </w:t>
      </w:r>
      <w:r>
        <w:rPr>
          <w:rFonts w:cs="Times New Roman" w:ascii="Times New Roman" w:hAnsi="Times New Roman"/>
          <w:b/>
          <w:i/>
          <w:sz w:val="24"/>
          <w:szCs w:val="24"/>
        </w:rPr>
        <w:t>que</w:t>
      </w:r>
      <w:r>
        <w:rPr>
          <w:rFonts w:cs="Times New Roman" w:ascii="Times New Roman" w:hAnsi="Times New Roman"/>
          <w:sz w:val="24"/>
          <w:szCs w:val="24"/>
        </w:rPr>
        <w:t xml:space="preserve"> al sustantivo dudas.</w:t>
      </w:r>
    </w:p>
    <w:p>
      <w:pPr>
        <w:pStyle w:val="Standard"/>
        <w:spacing w:lineRule="auto" w:line="240" w:before="0" w:after="0"/>
        <w:ind w:firstLine="708"/>
        <w:jc w:val="both"/>
        <w:rPr/>
      </w:pPr>
      <w:r>
        <w:rPr>
          <w:rFonts w:cs="Times New Roman" w:ascii="Times New Roman" w:hAnsi="Times New Roman"/>
          <w:sz w:val="24"/>
          <w:szCs w:val="24"/>
        </w:rPr>
        <w:t>Las palabras que con mayor frecuencia funcionan como términos anafóricos son los pronombres personales, algunos demostrativos y posesivos, los relativos y los adverbios que tienen un valor referencial (</w:t>
      </w:r>
      <w:r>
        <w:rPr>
          <w:rFonts w:cs="Times New Roman" w:ascii="Times New Roman" w:hAnsi="Times New Roman"/>
          <w:i/>
          <w:sz w:val="24"/>
          <w:szCs w:val="24"/>
        </w:rPr>
        <w:t>aquí, allí, entonces</w:t>
      </w:r>
      <w:r>
        <w:rPr>
          <w:rFonts w:cs="Times New Roman" w:ascii="Times New Roman" w:hAnsi="Times New Roman"/>
          <w:sz w:val="24"/>
          <w:szCs w:val="24"/>
        </w:rPr>
        <w:t>...).</w:t>
      </w:r>
    </w:p>
    <w:p>
      <w:pPr>
        <w:pStyle w:val="Standard"/>
        <w:spacing w:lineRule="auto" w:line="240" w:before="0" w:after="0"/>
        <w:ind w:firstLine="708"/>
        <w:jc w:val="both"/>
        <w:rPr/>
      </w:pPr>
      <w:r>
        <w:rPr>
          <w:rFonts w:cs="Times New Roman" w:ascii="Times New Roman" w:hAnsi="Times New Roman"/>
          <w:sz w:val="24"/>
          <w:szCs w:val="24"/>
        </w:rPr>
        <w:t xml:space="preserve">También hay quien considera que </w:t>
      </w:r>
      <w:r>
        <w:rPr>
          <w:rFonts w:cs="Times New Roman" w:ascii="Times New Roman" w:hAnsi="Times New Roman"/>
          <w:i/>
          <w:sz w:val="24"/>
          <w:szCs w:val="24"/>
        </w:rPr>
        <w:t>los artículos</w:t>
      </w:r>
      <w:r>
        <w:rPr>
          <w:rFonts w:cs="Times New Roman" w:ascii="Times New Roman" w:hAnsi="Times New Roman"/>
          <w:sz w:val="24"/>
          <w:szCs w:val="24"/>
        </w:rPr>
        <w:t xml:space="preserve"> (los tradicionalmente llamados artículos determinados) tienen valor anafórico porque acompañan a un sustantivo que ya ha aparecido previamente en el discurso. Ejemplo: </w:t>
      </w:r>
      <w:r>
        <w:rPr>
          <w:rFonts w:cs="Times New Roman" w:ascii="Times New Roman" w:hAnsi="Times New Roman"/>
          <w:i/>
          <w:sz w:val="24"/>
          <w:szCs w:val="24"/>
        </w:rPr>
        <w:t xml:space="preserve">Ayer llegó un turista. </w:t>
      </w:r>
      <w:r>
        <w:rPr>
          <w:rFonts w:cs="Times New Roman" w:ascii="Times New Roman" w:hAnsi="Times New Roman"/>
          <w:b/>
          <w:bCs/>
          <w:i/>
          <w:sz w:val="24"/>
          <w:szCs w:val="24"/>
        </w:rPr>
        <w:t xml:space="preserve">El </w:t>
      </w:r>
      <w:r>
        <w:rPr>
          <w:rFonts w:cs="Times New Roman" w:ascii="Times New Roman" w:hAnsi="Times New Roman"/>
          <w:i/>
          <w:sz w:val="24"/>
          <w:szCs w:val="24"/>
        </w:rPr>
        <w:t>turista…</w:t>
      </w:r>
    </w:p>
    <w:p>
      <w:pPr>
        <w:pStyle w:val="Standard"/>
        <w:spacing w:lineRule="auto" w:line="240" w:before="0" w:after="0"/>
        <w:ind w:firstLine="708"/>
        <w:jc w:val="both"/>
        <w:rPr/>
      </w:pPr>
      <w:r>
        <w:rPr>
          <w:rFonts w:cs="Times New Roman" w:ascii="Times New Roman" w:hAnsi="Times New Roman"/>
          <w:sz w:val="24"/>
          <w:szCs w:val="24"/>
        </w:rPr>
        <w:t xml:space="preserve">· La </w:t>
      </w:r>
      <w:r>
        <w:rPr>
          <w:rFonts w:cs="Times New Roman" w:ascii="Times New Roman" w:hAnsi="Times New Roman"/>
          <w:b/>
          <w:bCs/>
          <w:sz w:val="24"/>
          <w:szCs w:val="24"/>
        </w:rPr>
        <w:t xml:space="preserve">catáfora </w:t>
      </w:r>
      <w:r>
        <w:rPr>
          <w:rFonts w:cs="Times New Roman" w:ascii="Times New Roman" w:hAnsi="Times New Roman"/>
          <w:sz w:val="24"/>
          <w:szCs w:val="24"/>
        </w:rPr>
        <w:t>es el fenómeno que consiste en anticipar alguna palabra o parte del discurso que aparecerá en el contexto posterior.</w:t>
      </w:r>
    </w:p>
    <w:p>
      <w:pPr>
        <w:pStyle w:val="Standard"/>
        <w:spacing w:lineRule="auto" w:line="240" w:before="0" w:after="0"/>
        <w:jc w:val="both"/>
        <w:rPr/>
      </w:pPr>
      <w:r>
        <w:rPr>
          <w:rFonts w:cs="Times New Roman" w:ascii="Times New Roman" w:hAnsi="Times New Roman"/>
          <w:sz w:val="24"/>
          <w:szCs w:val="24"/>
        </w:rPr>
        <w:t xml:space="preserve">Ejemplo: </w:t>
      </w:r>
      <w:r>
        <w:rPr>
          <w:rFonts w:cs="Times New Roman" w:ascii="Times New Roman" w:hAnsi="Times New Roman"/>
          <w:i/>
          <w:sz w:val="24"/>
          <w:szCs w:val="24"/>
        </w:rPr>
        <w:t xml:space="preserve">Me dijo </w:t>
      </w:r>
      <w:r>
        <w:rPr>
          <w:rFonts w:cs="Times New Roman" w:ascii="Times New Roman" w:hAnsi="Times New Roman"/>
          <w:b/>
          <w:bCs/>
          <w:i/>
          <w:sz w:val="24"/>
          <w:szCs w:val="24"/>
        </w:rPr>
        <w:t>lo siguiente</w:t>
      </w:r>
      <w:r>
        <w:rPr>
          <w:rFonts w:cs="Times New Roman" w:ascii="Times New Roman" w:hAnsi="Times New Roman"/>
          <w:i/>
          <w:sz w:val="24"/>
          <w:szCs w:val="24"/>
        </w:rPr>
        <w:t xml:space="preserve">: que renunciaba. A la inauguración acudieron </w:t>
      </w:r>
      <w:r>
        <w:rPr>
          <w:rFonts w:cs="Times New Roman" w:ascii="Times New Roman" w:hAnsi="Times New Roman"/>
          <w:b/>
          <w:bCs/>
          <w:i/>
          <w:sz w:val="24"/>
          <w:szCs w:val="24"/>
        </w:rPr>
        <w:t>todos</w:t>
      </w:r>
      <w:r>
        <w:rPr>
          <w:rFonts w:cs="Times New Roman" w:ascii="Times New Roman" w:hAnsi="Times New Roman"/>
          <w:i/>
          <w:sz w:val="24"/>
          <w:szCs w:val="24"/>
        </w:rPr>
        <w:t xml:space="preserve">: los alcaldes de la zona, la consejera, la ministra… Aunque </w:t>
      </w:r>
      <w:r>
        <w:rPr>
          <w:rFonts w:cs="Times New Roman" w:ascii="Times New Roman" w:hAnsi="Times New Roman"/>
          <w:b/>
          <w:bCs/>
          <w:i/>
          <w:sz w:val="24"/>
          <w:szCs w:val="24"/>
        </w:rPr>
        <w:t xml:space="preserve">se </w:t>
      </w:r>
      <w:r>
        <w:rPr>
          <w:rFonts w:cs="Times New Roman" w:ascii="Times New Roman" w:hAnsi="Times New Roman"/>
          <w:i/>
          <w:sz w:val="24"/>
          <w:szCs w:val="24"/>
        </w:rPr>
        <w:t>lo repetí, María no me hizo caso.</w:t>
      </w:r>
    </w:p>
    <w:p>
      <w:pPr>
        <w:pStyle w:val="Standard"/>
        <w:spacing w:lineRule="auto" w:line="240" w:before="0" w:after="0"/>
        <w:jc w:val="both"/>
        <w:rPr/>
      </w:pPr>
      <w:r>
        <w:rPr>
          <w:rFonts w:cs="Times New Roman" w:ascii="Times New Roman" w:hAnsi="Times New Roman"/>
          <w:sz w:val="24"/>
          <w:szCs w:val="24"/>
        </w:rPr>
        <w:t xml:space="preserve">En este ejemplo, </w:t>
      </w:r>
      <w:r>
        <w:rPr>
          <w:rFonts w:cs="Times New Roman" w:ascii="Times New Roman" w:hAnsi="Times New Roman"/>
          <w:b/>
          <w:i/>
          <w:sz w:val="24"/>
          <w:szCs w:val="24"/>
        </w:rPr>
        <w:t>lo siguiente</w:t>
      </w:r>
      <w:r>
        <w:rPr>
          <w:rFonts w:cs="Times New Roman" w:ascii="Times New Roman" w:hAnsi="Times New Roman"/>
          <w:sz w:val="24"/>
          <w:szCs w:val="24"/>
        </w:rPr>
        <w:t xml:space="preserve"> adelanta al receptor información que aparece después, y lo mismo sucede con el pronombre indefinido </w:t>
      </w:r>
      <w:r>
        <w:rPr>
          <w:rFonts w:cs="Times New Roman" w:ascii="Times New Roman" w:hAnsi="Times New Roman"/>
          <w:b/>
          <w:i/>
          <w:sz w:val="24"/>
          <w:szCs w:val="24"/>
        </w:rPr>
        <w:t>todos,</w:t>
      </w:r>
      <w:r>
        <w:rPr>
          <w:rFonts w:cs="Times New Roman" w:ascii="Times New Roman" w:hAnsi="Times New Roman"/>
          <w:sz w:val="24"/>
          <w:szCs w:val="24"/>
        </w:rPr>
        <w:t xml:space="preserve"> y con el personal </w:t>
      </w:r>
      <w:r>
        <w:rPr>
          <w:rFonts w:cs="Times New Roman" w:ascii="Times New Roman" w:hAnsi="Times New Roman"/>
          <w:b/>
          <w:bCs/>
          <w:i/>
          <w:iCs/>
          <w:sz w:val="24"/>
          <w:szCs w:val="24"/>
        </w:rPr>
        <w:t>se</w:t>
      </w:r>
      <w:r>
        <w:rPr>
          <w:rFonts w:cs="Times New Roman" w:ascii="Times New Roman" w:hAnsi="Times New Roman"/>
          <w:sz w:val="24"/>
          <w:szCs w:val="24"/>
        </w:rPr>
        <w:t xml:space="preserve">, que se refiere a </w:t>
      </w:r>
      <w:r>
        <w:rPr>
          <w:rFonts w:cs="Times New Roman" w:ascii="Times New Roman" w:hAnsi="Times New Roman"/>
          <w:b/>
          <w:i/>
          <w:sz w:val="24"/>
          <w:szCs w:val="24"/>
        </w:rPr>
        <w:t>María.</w:t>
      </w:r>
    </w:p>
    <w:p>
      <w:pPr>
        <w:pStyle w:val="Standard"/>
        <w:spacing w:lineRule="auto" w:line="240" w:before="0" w:after="0"/>
        <w:ind w:firstLine="708"/>
        <w:jc w:val="both"/>
        <w:rPr/>
      </w:pPr>
      <w:r>
        <w:rPr>
          <w:rFonts w:cs="Times New Roman" w:ascii="Times New Roman" w:hAnsi="Times New Roman"/>
          <w:sz w:val="24"/>
          <w:szCs w:val="24"/>
        </w:rPr>
        <w:t>Siguiendo con lo que decíamos arriba, también puede decirse que los artículos indeterminados de la gramática tradicional tienen valor catafórico en cuanto que acompañan a un sustantivo al cual se hará mención posteriormente en el texto.</w:t>
      </w:r>
    </w:p>
    <w:p>
      <w:pPr>
        <w:pStyle w:val="Standard"/>
        <w:spacing w:lineRule="auto" w:line="240" w:before="0" w:after="0"/>
        <w:ind w:firstLine="708"/>
        <w:jc w:val="both"/>
        <w:rPr/>
      </w:pPr>
      <w:r>
        <w:rPr>
          <w:rFonts w:cs="Times New Roman" w:ascii="Times New Roman" w:hAnsi="Times New Roman"/>
          <w:sz w:val="24"/>
          <w:szCs w:val="24"/>
        </w:rPr>
        <w:t xml:space="preserve">Además de los pronombres y de algunos adverbios, hay también ciertas palabras de significado muy amplio (las llamadas </w:t>
      </w:r>
      <w:r>
        <w:rPr>
          <w:rFonts w:cs="Times New Roman" w:ascii="Times New Roman" w:hAnsi="Times New Roman"/>
          <w:b/>
          <w:bCs/>
          <w:i/>
          <w:iCs/>
          <w:sz w:val="24"/>
          <w:szCs w:val="24"/>
        </w:rPr>
        <w:t>proformas léxicas</w:t>
      </w:r>
      <w:r>
        <w:rPr>
          <w:rFonts w:cs="Times New Roman" w:ascii="Times New Roman" w:hAnsi="Times New Roman"/>
          <w:sz w:val="24"/>
          <w:szCs w:val="24"/>
        </w:rPr>
        <w:t xml:space="preserve">) que se usan como </w:t>
      </w:r>
      <w:r>
        <w:rPr>
          <w:rFonts w:cs="Times New Roman" w:ascii="Times New Roman" w:hAnsi="Times New Roman"/>
          <w:i/>
          <w:iCs/>
          <w:sz w:val="24"/>
          <w:szCs w:val="24"/>
        </w:rPr>
        <w:t>“comodines”</w:t>
      </w:r>
      <w:r>
        <w:rPr>
          <w:rFonts w:cs="Times New Roman" w:ascii="Times New Roman" w:hAnsi="Times New Roman"/>
          <w:sz w:val="24"/>
          <w:szCs w:val="24"/>
        </w:rPr>
        <w:t>; es decir, como sustitutos de términos de significado preciso. Así, los verbos hacer, pasar, suceder… o los sustantivos cosa, persona, hecho…</w:t>
      </w:r>
    </w:p>
    <w:p>
      <w:pPr>
        <w:pStyle w:val="Standard"/>
        <w:spacing w:lineRule="auto" w:line="240" w:before="0" w:after="0"/>
        <w:ind w:firstLine="708"/>
        <w:jc w:val="both"/>
        <w:rPr/>
      </w:pPr>
      <w:r>
        <w:rPr>
          <w:rFonts w:cs="Times New Roman" w:ascii="Times New Roman" w:hAnsi="Times New Roman"/>
          <w:sz w:val="24"/>
          <w:szCs w:val="24"/>
        </w:rPr>
        <w:t xml:space="preserve">Ejemplos: </w:t>
      </w:r>
      <w:r>
        <w:rPr>
          <w:rFonts w:cs="Times New Roman" w:ascii="Times New Roman" w:hAnsi="Times New Roman"/>
          <w:i/>
          <w:sz w:val="24"/>
          <w:szCs w:val="24"/>
        </w:rPr>
        <w:t xml:space="preserve">Yo estudié durante toda la tarde, pero él no </w:t>
      </w:r>
      <w:r>
        <w:rPr>
          <w:rFonts w:cs="Times New Roman" w:ascii="Times New Roman" w:hAnsi="Times New Roman"/>
          <w:b/>
          <w:bCs/>
          <w:i/>
          <w:sz w:val="24"/>
          <w:szCs w:val="24"/>
        </w:rPr>
        <w:t xml:space="preserve">lo hizo. </w:t>
      </w:r>
      <w:r>
        <w:rPr>
          <w:rFonts w:cs="Times New Roman" w:ascii="Times New Roman" w:hAnsi="Times New Roman"/>
          <w:i/>
          <w:sz w:val="24"/>
          <w:szCs w:val="24"/>
        </w:rPr>
        <w:t xml:space="preserve">María se parece a su padre, y a Ana le </w:t>
      </w:r>
      <w:r>
        <w:rPr>
          <w:rFonts w:cs="Times New Roman" w:ascii="Times New Roman" w:hAnsi="Times New Roman"/>
          <w:b/>
          <w:bCs/>
          <w:i/>
          <w:sz w:val="24"/>
          <w:szCs w:val="24"/>
        </w:rPr>
        <w:t xml:space="preserve">sucede </w:t>
      </w:r>
      <w:r>
        <w:rPr>
          <w:rFonts w:cs="Times New Roman" w:ascii="Times New Roman" w:hAnsi="Times New Roman"/>
          <w:i/>
          <w:sz w:val="24"/>
          <w:szCs w:val="24"/>
        </w:rPr>
        <w:t xml:space="preserve">lo mismo. Tiene un dolor de muelas. Es una </w:t>
      </w:r>
      <w:r>
        <w:rPr>
          <w:rFonts w:cs="Times New Roman" w:ascii="Times New Roman" w:hAnsi="Times New Roman"/>
          <w:b/>
          <w:bCs/>
          <w:i/>
          <w:sz w:val="24"/>
          <w:szCs w:val="24"/>
        </w:rPr>
        <w:t xml:space="preserve">cosa </w:t>
      </w:r>
      <w:r>
        <w:rPr>
          <w:rFonts w:cs="Times New Roman" w:ascii="Times New Roman" w:hAnsi="Times New Roman"/>
          <w:i/>
          <w:sz w:val="24"/>
          <w:szCs w:val="24"/>
        </w:rPr>
        <w:t>muy desagradable.</w:t>
      </w:r>
    </w:p>
    <w:p>
      <w:pPr>
        <w:pStyle w:val="Standard"/>
        <w:spacing w:lineRule="auto" w:line="240" w:before="0" w:after="0"/>
        <w:ind w:firstLine="708"/>
        <w:jc w:val="both"/>
        <w:rPr/>
      </w:pPr>
      <w:r>
        <w:rPr>
          <w:rFonts w:cs="Times New Roman" w:ascii="Times New Roman" w:hAnsi="Times New Roman"/>
          <w:sz w:val="24"/>
          <w:szCs w:val="24"/>
        </w:rPr>
        <w:t>En los tres casos, podríamos hablar de anáfora, pues esas proformas remiten a elementos que han aparecido antes en el discurso.</w:t>
      </w:r>
    </w:p>
    <w:p>
      <w:pPr>
        <w:pStyle w:val="Standard"/>
        <w:spacing w:lineRule="auto" w:line="240" w:before="0" w:after="0"/>
        <w:ind w:firstLine="708"/>
        <w:jc w:val="both"/>
        <w:rPr>
          <w:rFonts w:ascii="Times New Roman" w:hAnsi="Times New Roman" w:cs="Times New Roman"/>
          <w:sz w:val="24"/>
          <w:szCs w:val="24"/>
        </w:rPr>
      </w:pPr>
      <w:r>
        <w:rPr>
          <w:rFonts w:cs="Times New Roman" w:ascii="Times New Roman" w:hAnsi="Times New Roman"/>
          <w:sz w:val="24"/>
          <w:szCs w:val="24"/>
        </w:rPr>
      </w:r>
    </w:p>
    <w:p>
      <w:pPr>
        <w:pStyle w:val="ListParagraph"/>
        <w:spacing w:lineRule="auto" w:line="240" w:before="0" w:after="0"/>
        <w:jc w:val="center"/>
        <w:rPr/>
      </w:pPr>
      <w:r>
        <w:rPr>
          <w:rFonts w:cs="Times New Roman" w:ascii="Times New Roman" w:hAnsi="Times New Roman"/>
          <w:b/>
          <w:bCs/>
          <w:sz w:val="24"/>
          <w:szCs w:val="24"/>
        </w:rPr>
        <w:t>La elipsis</w:t>
      </w:r>
    </w:p>
    <w:p>
      <w:pPr>
        <w:pStyle w:val="Standard"/>
        <w:spacing w:lineRule="auto" w:line="240" w:before="0" w:after="0"/>
        <w:ind w:firstLine="708"/>
        <w:jc w:val="both"/>
        <w:rPr/>
      </w:pPr>
      <w:r>
        <w:rPr>
          <w:rFonts w:cs="Times New Roman" w:ascii="Times New Roman" w:hAnsi="Times New Roman"/>
          <w:sz w:val="24"/>
          <w:szCs w:val="24"/>
        </w:rPr>
        <w:t>Llamamos elipsis a la supresión de algún elemento léxico del enunciado sin que se altere su sentido. Los elementos léxicos omitidos pueden ser palabras, sintagmas u oraciones. Por lo general, la elipsis se deduce lógicamente de la información precedente que indica que se ha omitido algo.</w:t>
      </w:r>
    </w:p>
    <w:p>
      <w:pPr>
        <w:pStyle w:val="Standard"/>
        <w:spacing w:lineRule="auto" w:line="240" w:before="0" w:after="0"/>
        <w:ind w:firstLine="708"/>
        <w:jc w:val="both"/>
        <w:rPr/>
      </w:pPr>
      <w:r>
        <w:rPr>
          <w:rFonts w:cs="Times New Roman" w:ascii="Times New Roman" w:hAnsi="Times New Roman"/>
          <w:sz w:val="24"/>
          <w:szCs w:val="24"/>
        </w:rPr>
        <w:t>Al tener que recurrir al contexto próximo, la elisión es también un mecanismo lingüístico que permite relacionar unos enunciados con otros.</w:t>
      </w:r>
    </w:p>
    <w:p>
      <w:pPr>
        <w:pStyle w:val="Standard"/>
        <w:spacing w:lineRule="auto" w:line="240" w:before="0" w:after="0"/>
        <w:ind w:firstLine="708"/>
        <w:jc w:val="both"/>
        <w:rPr/>
      </w:pPr>
      <w:r>
        <w:rPr>
          <w:rFonts w:cs="Times New Roman" w:ascii="Times New Roman" w:hAnsi="Times New Roman"/>
          <w:sz w:val="24"/>
          <w:szCs w:val="24"/>
        </w:rPr>
        <w:t>Esta supresión se realiza frecuentemente en dos circunstancias:</w:t>
      </w:r>
    </w:p>
    <w:p>
      <w:pPr>
        <w:pStyle w:val="Standard"/>
        <w:spacing w:lineRule="auto" w:line="240" w:before="0" w:after="0"/>
        <w:jc w:val="both"/>
        <w:rPr/>
      </w:pPr>
      <w:r>
        <w:rPr>
          <w:rFonts w:cs="Times New Roman" w:ascii="Times New Roman" w:hAnsi="Times New Roman"/>
          <w:sz w:val="24"/>
          <w:szCs w:val="24"/>
        </w:rPr>
        <w:t>· Cuando un elemento léxico ha aparecido antes en el texto y es fácilmente identificable. Este es el caso, por ejemplo, de la omisión del sujeto en una oración cuando en ella se sigue hablando del mismo sujeto de las oraciones anteriores.</w:t>
      </w:r>
    </w:p>
    <w:p>
      <w:pPr>
        <w:pStyle w:val="Standard"/>
        <w:spacing w:lineRule="auto" w:line="240" w:before="0" w:after="0"/>
        <w:jc w:val="both"/>
        <w:rPr/>
      </w:pPr>
      <w:r>
        <w:rPr>
          <w:rFonts w:cs="Times New Roman" w:ascii="Times New Roman" w:hAnsi="Times New Roman"/>
          <w:sz w:val="24"/>
          <w:szCs w:val="24"/>
        </w:rPr>
        <w:t xml:space="preserve">Ejemplo: </w:t>
      </w:r>
      <w:r>
        <w:rPr>
          <w:rFonts w:cs="Times New Roman" w:ascii="Times New Roman" w:hAnsi="Times New Roman"/>
          <w:i/>
          <w:sz w:val="24"/>
          <w:szCs w:val="24"/>
        </w:rPr>
        <w:t>La profesora llega al instituto. Deja el bolso en la sala y entra al aula.</w:t>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jc w:val="both"/>
        <w:rPr/>
      </w:pPr>
      <w:r>
        <w:rPr>
          <w:rFonts w:cs="Times New Roman" w:ascii="Times New Roman" w:hAnsi="Times New Roman"/>
          <w:sz w:val="24"/>
          <w:szCs w:val="24"/>
        </w:rPr>
        <w:t>· Cuando un elemento léxico se deduce fácilmente por el contexto verbal.</w:t>
      </w:r>
    </w:p>
    <w:p>
      <w:pPr>
        <w:pStyle w:val="Standard"/>
        <w:spacing w:lineRule="auto" w:line="240" w:before="0" w:after="0"/>
        <w:jc w:val="both"/>
        <w:rPr/>
      </w:pPr>
      <w:r>
        <w:rPr>
          <w:rFonts w:cs="Times New Roman" w:ascii="Times New Roman" w:hAnsi="Times New Roman"/>
          <w:sz w:val="24"/>
          <w:szCs w:val="24"/>
        </w:rPr>
        <w:t xml:space="preserve">Ejemplo: </w:t>
      </w:r>
      <w:r>
        <w:rPr>
          <w:rFonts w:cs="Times New Roman" w:ascii="Times New Roman" w:hAnsi="Times New Roman"/>
          <w:i/>
          <w:sz w:val="24"/>
          <w:szCs w:val="24"/>
        </w:rPr>
        <w:t>Ya sabes, despacito y en voz bien alta.</w:t>
      </w:r>
    </w:p>
    <w:p>
      <w:pPr>
        <w:pStyle w:val="Standard"/>
        <w:spacing w:lineRule="auto" w:line="240" w:before="0" w:after="0"/>
        <w:jc w:val="both"/>
        <w:rPr/>
      </w:pPr>
      <w:r>
        <w:rPr>
          <w:rFonts w:cs="Times New Roman" w:ascii="Times New Roman" w:hAnsi="Times New Roman"/>
          <w:sz w:val="24"/>
          <w:szCs w:val="24"/>
        </w:rPr>
        <w:t xml:space="preserve">En este ejemplo, extraído de un texto que refleja el ámbito escolar, se ha omitido la forma verbal lee, deducible por el contexto (antes el maestro había dicho: </w:t>
      </w:r>
      <w:r>
        <w:rPr>
          <w:rFonts w:cs="Times New Roman" w:ascii="Times New Roman" w:hAnsi="Times New Roman"/>
          <w:i/>
          <w:sz w:val="24"/>
          <w:szCs w:val="24"/>
        </w:rPr>
        <w:t>_Bien, y ahora vamos a empezar un poema).</w:t>
      </w:r>
    </w:p>
    <w:p>
      <w:pPr>
        <w:pStyle w:val="Standard"/>
        <w:spacing w:lineRule="auto" w:line="240" w:before="0" w:after="0"/>
        <w:ind w:firstLine="708"/>
        <w:jc w:val="both"/>
        <w:rPr/>
      </w:pPr>
      <w:r>
        <w:rPr>
          <w:rFonts w:cs="Times New Roman" w:ascii="Times New Roman" w:hAnsi="Times New Roman"/>
          <w:sz w:val="24"/>
          <w:szCs w:val="24"/>
        </w:rPr>
        <w:t>Desde el punto de vista de la cohesión textual, la elipsis que más nos interesa es la primera.</w:t>
      </w:r>
    </w:p>
    <w:p>
      <w:pPr>
        <w:pStyle w:val="Standard"/>
        <w:spacing w:lineRule="auto" w:line="240" w:before="0" w:after="0"/>
        <w:ind w:firstLine="708"/>
        <w:jc w:val="both"/>
        <w:rPr/>
      </w:pPr>
      <w:r>
        <w:rPr>
          <w:rFonts w:cs="Times New Roman" w:ascii="Times New Roman" w:hAnsi="Times New Roman"/>
          <w:sz w:val="24"/>
          <w:szCs w:val="24"/>
        </w:rPr>
        <w:t xml:space="preserve"> </w:t>
      </w:r>
      <w:r>
        <w:rPr>
          <w:rFonts w:cs="Times New Roman" w:ascii="Times New Roman" w:hAnsi="Times New Roman"/>
          <w:sz w:val="24"/>
          <w:szCs w:val="24"/>
        </w:rPr>
        <w:t>Podemos distinguir distintos tipos de elipsis en función del elemento que se omita:</w:t>
      </w:r>
    </w:p>
    <w:p>
      <w:pPr>
        <w:pStyle w:val="Standard"/>
        <w:spacing w:lineRule="auto" w:line="240" w:before="0" w:after="0"/>
        <w:ind w:left="708" w:hanging="0"/>
        <w:jc w:val="both"/>
        <w:rPr/>
      </w:pPr>
      <w:r>
        <w:rPr>
          <w:rFonts w:cs="Times New Roman" w:ascii="Times New Roman" w:hAnsi="Times New Roman"/>
          <w:sz w:val="24"/>
          <w:szCs w:val="24"/>
        </w:rPr>
        <w:t xml:space="preserve">· Elipsis nominal: </w:t>
      </w:r>
      <w:r>
        <w:rPr>
          <w:rFonts w:cs="Times New Roman" w:ascii="Times New Roman" w:hAnsi="Times New Roman"/>
          <w:i/>
          <w:sz w:val="24"/>
          <w:szCs w:val="24"/>
        </w:rPr>
        <w:t>Te fumaste veinte cigarrillos rubios. -Me fumé diez</w:t>
      </w:r>
      <w:r>
        <w:rPr>
          <w:rFonts w:cs="Times New Roman" w:ascii="Times New Roman" w:hAnsi="Times New Roman"/>
          <w:sz w:val="24"/>
          <w:szCs w:val="24"/>
        </w:rPr>
        <w:t>.</w:t>
      </w:r>
    </w:p>
    <w:p>
      <w:pPr>
        <w:pStyle w:val="Standard"/>
        <w:spacing w:lineRule="auto" w:line="240" w:before="0" w:after="0"/>
        <w:ind w:left="708" w:hanging="0"/>
        <w:jc w:val="both"/>
        <w:rPr/>
      </w:pPr>
      <w:r>
        <w:rPr>
          <w:rFonts w:cs="Times New Roman" w:ascii="Times New Roman" w:hAnsi="Times New Roman"/>
          <w:sz w:val="24"/>
          <w:szCs w:val="24"/>
        </w:rPr>
        <w:t xml:space="preserve">· Elipsis verbal (de formas personales o no personales): </w:t>
      </w:r>
      <w:r>
        <w:rPr>
          <w:rFonts w:cs="Times New Roman" w:ascii="Times New Roman" w:hAnsi="Times New Roman"/>
          <w:i/>
          <w:sz w:val="24"/>
          <w:szCs w:val="24"/>
        </w:rPr>
        <w:t>¿Vas a pasear? -No, a estudiar. / ¿Quieres tomar otro café? -No, no quiero.</w:t>
      </w:r>
    </w:p>
    <w:p>
      <w:pPr>
        <w:pStyle w:val="Standard"/>
        <w:spacing w:lineRule="auto" w:line="240" w:before="0" w:after="0"/>
        <w:ind w:left="708" w:hanging="0"/>
        <w:jc w:val="both"/>
        <w:rPr/>
      </w:pPr>
      <w:r>
        <w:rPr>
          <w:rFonts w:cs="Times New Roman" w:ascii="Times New Roman" w:hAnsi="Times New Roman"/>
          <w:sz w:val="24"/>
          <w:szCs w:val="24"/>
        </w:rPr>
        <w:t xml:space="preserve">· Elipsis comparativa: </w:t>
      </w:r>
      <w:r>
        <w:rPr>
          <w:rFonts w:cs="Times New Roman" w:ascii="Times New Roman" w:hAnsi="Times New Roman"/>
          <w:i/>
          <w:sz w:val="24"/>
          <w:szCs w:val="24"/>
        </w:rPr>
        <w:t>Tu casa tiene el mismo estilo que la mía.</w:t>
      </w:r>
    </w:p>
    <w:p>
      <w:pPr>
        <w:pStyle w:val="Standard"/>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Standard"/>
        <w:spacing w:lineRule="auto" w:line="240" w:before="0" w:after="0"/>
        <w:jc w:val="center"/>
        <w:rPr/>
      </w:pPr>
      <w:r>
        <w:rPr>
          <w:rFonts w:cs="Times New Roman" w:ascii="Times New Roman" w:hAnsi="Times New Roman"/>
          <w:b/>
          <w:bCs/>
          <w:sz w:val="24"/>
          <w:szCs w:val="24"/>
        </w:rPr>
        <w:t>2.3 El paralelismo sintáctico</w:t>
      </w:r>
    </w:p>
    <w:p>
      <w:pPr>
        <w:pStyle w:val="Standard"/>
        <w:spacing w:lineRule="auto" w:line="240" w:before="0" w:after="0"/>
        <w:ind w:firstLine="708"/>
        <w:jc w:val="both"/>
        <w:rPr/>
      </w:pPr>
      <w:r>
        <w:rPr>
          <w:rFonts w:cs="Times New Roman" w:ascii="Times New Roman" w:hAnsi="Times New Roman"/>
          <w:sz w:val="24"/>
          <w:szCs w:val="24"/>
        </w:rPr>
        <w:t>La repetición de la misma construcción sintáctica en partes distintas del texto permite también establecer conexiones de significado entre dichas partes. En ocasiones, el paralelismo revela la estructura del contenido.</w:t>
      </w:r>
    </w:p>
    <w:p>
      <w:pPr>
        <w:pStyle w:val="Standard"/>
        <w:spacing w:lineRule="auto" w:line="240" w:before="0" w:after="0"/>
        <w:ind w:firstLine="708"/>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jc w:val="both"/>
        <w:rPr/>
      </w:pPr>
      <w:r>
        <w:rPr>
          <w:rFonts w:cs="Times New Roman" w:ascii="Times New Roman" w:hAnsi="Times New Roman"/>
          <w:b/>
          <w:bCs/>
          <w:sz w:val="24"/>
          <w:szCs w:val="24"/>
        </w:rPr>
        <w:t>3. PROCEDIMIENTOS DE COHESIÓN EN EL NIVEL LÉXICO-SEMÁNTICO</w:t>
      </w:r>
    </w:p>
    <w:p>
      <w:pPr>
        <w:pStyle w:val="Standard"/>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Standard"/>
        <w:spacing w:lineRule="auto" w:line="240" w:before="0" w:after="0"/>
        <w:jc w:val="center"/>
        <w:rPr/>
      </w:pPr>
      <w:r>
        <w:rPr>
          <w:rFonts w:cs="Times New Roman" w:ascii="Times New Roman" w:hAnsi="Times New Roman"/>
          <w:b/>
          <w:bCs/>
          <w:sz w:val="24"/>
          <w:szCs w:val="24"/>
        </w:rPr>
        <w:t>3.1 Recurrencia léxica (repetición del mismo lexema)</w:t>
      </w:r>
    </w:p>
    <w:p>
      <w:pPr>
        <w:pStyle w:val="Standard"/>
        <w:spacing w:lineRule="auto" w:line="240" w:before="0" w:after="0"/>
        <w:jc w:val="center"/>
        <w:rPr>
          <w:rFonts w:ascii="Times New Roman" w:hAnsi="Times New Roman" w:cs="Times New Roman"/>
          <w:b/>
          <w:b/>
          <w:bCs/>
          <w:sz w:val="24"/>
          <w:szCs w:val="24"/>
        </w:rPr>
      </w:pPr>
      <w:r>
        <w:rPr>
          <w:rFonts w:cs="Times New Roman" w:ascii="Times New Roman" w:hAnsi="Times New Roman"/>
          <w:b/>
          <w:bCs/>
          <w:sz w:val="24"/>
          <w:szCs w:val="24"/>
        </w:rPr>
      </w:r>
    </w:p>
    <w:p>
      <w:pPr>
        <w:pStyle w:val="Standard"/>
        <w:spacing w:lineRule="auto" w:line="240" w:before="0" w:after="0"/>
        <w:ind w:firstLine="708"/>
        <w:jc w:val="both"/>
        <w:rPr/>
      </w:pPr>
      <w:r>
        <w:rPr>
          <w:rFonts w:cs="Times New Roman" w:ascii="Times New Roman" w:hAnsi="Times New Roman"/>
          <w:sz w:val="24"/>
          <w:szCs w:val="24"/>
        </w:rPr>
        <w:t>La recurrencia léxica consiste en la repetición de una misma palabra en diferentes enunciados de un texto. Constituye uno de los elementos fundamentales para que se cumpla el requisito de la cohesión textual.</w:t>
      </w:r>
    </w:p>
    <w:p>
      <w:pPr>
        <w:pStyle w:val="Standard"/>
        <w:spacing w:lineRule="auto" w:line="240" w:before="0" w:after="0"/>
        <w:ind w:firstLine="708"/>
        <w:jc w:val="both"/>
        <w:rPr/>
      </w:pPr>
      <w:r>
        <w:rPr>
          <w:rFonts w:cs="Times New Roman" w:ascii="Times New Roman" w:hAnsi="Times New Roman"/>
          <w:sz w:val="24"/>
          <w:szCs w:val="24"/>
        </w:rPr>
        <w:t xml:space="preserve"> </w:t>
      </w:r>
      <w:r>
        <w:rPr>
          <w:rFonts w:cs="Times New Roman" w:ascii="Times New Roman" w:hAnsi="Times New Roman"/>
          <w:sz w:val="24"/>
          <w:szCs w:val="24"/>
        </w:rPr>
        <w:t>Ejemplo</w:t>
      </w:r>
      <w:r>
        <w:rPr>
          <w:rFonts w:cs="Times New Roman" w:ascii="Times New Roman" w:hAnsi="Times New Roman"/>
          <w:i/>
          <w:sz w:val="24"/>
          <w:szCs w:val="24"/>
        </w:rPr>
        <w:t xml:space="preserve">: Inés se había comprado un </w:t>
      </w:r>
      <w:r>
        <w:rPr>
          <w:rFonts w:cs="Times New Roman" w:ascii="Times New Roman" w:hAnsi="Times New Roman"/>
          <w:b/>
          <w:bCs/>
          <w:i/>
          <w:sz w:val="24"/>
          <w:szCs w:val="24"/>
        </w:rPr>
        <w:t xml:space="preserve">vestido </w:t>
      </w:r>
      <w:r>
        <w:rPr>
          <w:rFonts w:cs="Times New Roman" w:ascii="Times New Roman" w:hAnsi="Times New Roman"/>
          <w:i/>
          <w:sz w:val="24"/>
          <w:szCs w:val="24"/>
        </w:rPr>
        <w:t xml:space="preserve">para la fiesta. Estaba convencida de que sería el </w:t>
      </w:r>
      <w:r>
        <w:rPr>
          <w:rFonts w:cs="Times New Roman" w:ascii="Times New Roman" w:hAnsi="Times New Roman"/>
          <w:b/>
          <w:bCs/>
          <w:i/>
          <w:sz w:val="24"/>
          <w:szCs w:val="24"/>
        </w:rPr>
        <w:t xml:space="preserve">vestido </w:t>
      </w:r>
      <w:r>
        <w:rPr>
          <w:rFonts w:cs="Times New Roman" w:ascii="Times New Roman" w:hAnsi="Times New Roman"/>
          <w:i/>
          <w:sz w:val="24"/>
          <w:szCs w:val="24"/>
        </w:rPr>
        <w:t>más bonito de todos.</w:t>
      </w:r>
    </w:p>
    <w:p>
      <w:pPr>
        <w:pStyle w:val="Standard"/>
        <w:spacing w:lineRule="auto" w:line="240" w:before="0" w:after="0"/>
        <w:ind w:firstLine="708"/>
        <w:jc w:val="both"/>
        <w:rPr/>
      </w:pPr>
      <w:r>
        <w:rPr>
          <w:rFonts w:cs="Times New Roman" w:ascii="Times New Roman" w:hAnsi="Times New Roman"/>
          <w:sz w:val="24"/>
          <w:szCs w:val="24"/>
        </w:rPr>
        <w:t>La recurrencia léxica se puede entender también como figura retórica si tiene una finalidad claramente expresiva o poética.</w:t>
      </w:r>
    </w:p>
    <w:p>
      <w:pPr>
        <w:pStyle w:val="Standard"/>
        <w:spacing w:lineRule="auto" w:line="240" w:before="0" w:after="0"/>
        <w:ind w:firstLine="708"/>
        <w:jc w:val="both"/>
        <w:rPr/>
      </w:pPr>
      <w:r>
        <w:rPr>
          <w:rFonts w:cs="Times New Roman" w:ascii="Times New Roman" w:hAnsi="Times New Roman"/>
          <w:sz w:val="24"/>
          <w:szCs w:val="24"/>
        </w:rPr>
        <w:t>Del mismo modo, es muy probable que en el texto aparezcan palabras de la misma familia léxica (es decir, que compartan el mismo lexema, ya sean derivadas o compuestas):</w:t>
      </w:r>
    </w:p>
    <w:p>
      <w:pPr>
        <w:pStyle w:val="Standard"/>
        <w:spacing w:lineRule="auto" w:line="240" w:before="0" w:after="0"/>
        <w:jc w:val="both"/>
        <w:rPr/>
      </w:pPr>
      <w:r>
        <w:rPr>
          <w:rFonts w:cs="Times New Roman" w:ascii="Times New Roman" w:hAnsi="Times New Roman"/>
          <w:sz w:val="24"/>
          <w:szCs w:val="24"/>
        </w:rPr>
        <w:t xml:space="preserve">Ejemplo: </w:t>
      </w:r>
      <w:r>
        <w:rPr>
          <w:rFonts w:cs="Times New Roman" w:ascii="Times New Roman" w:hAnsi="Times New Roman"/>
          <w:i/>
          <w:sz w:val="24"/>
          <w:szCs w:val="24"/>
        </w:rPr>
        <w:t xml:space="preserve">No seas nunca </w:t>
      </w:r>
      <w:r>
        <w:rPr>
          <w:rFonts w:cs="Times New Roman" w:ascii="Times New Roman" w:hAnsi="Times New Roman"/>
          <w:b/>
          <w:bCs/>
          <w:i/>
          <w:sz w:val="24"/>
          <w:szCs w:val="24"/>
        </w:rPr>
        <w:t>violento</w:t>
      </w:r>
      <w:r>
        <w:rPr>
          <w:rFonts w:cs="Times New Roman" w:ascii="Times New Roman" w:hAnsi="Times New Roman"/>
          <w:i/>
          <w:sz w:val="24"/>
          <w:szCs w:val="24"/>
        </w:rPr>
        <w:t xml:space="preserve">. La </w:t>
      </w:r>
      <w:r>
        <w:rPr>
          <w:rFonts w:cs="Times New Roman" w:ascii="Times New Roman" w:hAnsi="Times New Roman"/>
          <w:b/>
          <w:bCs/>
          <w:i/>
          <w:sz w:val="24"/>
          <w:szCs w:val="24"/>
        </w:rPr>
        <w:t xml:space="preserve">violencia </w:t>
      </w:r>
      <w:r>
        <w:rPr>
          <w:rFonts w:cs="Times New Roman" w:ascii="Times New Roman" w:hAnsi="Times New Roman"/>
          <w:i/>
          <w:sz w:val="24"/>
          <w:szCs w:val="24"/>
        </w:rPr>
        <w:t>no lleva a ninguna parte.</w:t>
      </w:r>
    </w:p>
    <w:p>
      <w:pPr>
        <w:pStyle w:val="Standard"/>
        <w:spacing w:lineRule="auto" w:line="240" w:before="0" w:after="0"/>
        <w:jc w:val="both"/>
        <w:rPr/>
      </w:pPr>
      <w:r>
        <w:rPr>
          <w:rFonts w:cs="Times New Roman" w:ascii="Times New Roman" w:hAnsi="Times New Roman"/>
          <w:i/>
          <w:sz w:val="24"/>
          <w:szCs w:val="24"/>
        </w:rPr>
        <w:t xml:space="preserve"> </w:t>
      </w:r>
      <w:r>
        <w:rPr>
          <w:rFonts w:cs="Times New Roman" w:ascii="Times New Roman" w:hAnsi="Times New Roman"/>
          <w:i/>
          <w:sz w:val="24"/>
          <w:szCs w:val="24"/>
        </w:rPr>
        <w:t xml:space="preserve">De la cantera, los bloques de </w:t>
      </w:r>
      <w:r>
        <w:rPr>
          <w:rFonts w:cs="Times New Roman" w:ascii="Times New Roman" w:hAnsi="Times New Roman"/>
          <w:b/>
          <w:bCs/>
          <w:i/>
          <w:sz w:val="24"/>
          <w:szCs w:val="24"/>
        </w:rPr>
        <w:t xml:space="preserve">piedra </w:t>
      </w:r>
      <w:r>
        <w:rPr>
          <w:rFonts w:cs="Times New Roman" w:ascii="Times New Roman" w:hAnsi="Times New Roman"/>
          <w:i/>
          <w:sz w:val="24"/>
          <w:szCs w:val="24"/>
        </w:rPr>
        <w:t xml:space="preserve">salen sin debastar. Son los </w:t>
      </w:r>
      <w:r>
        <w:rPr>
          <w:rFonts w:cs="Times New Roman" w:ascii="Times New Roman" w:hAnsi="Times New Roman"/>
          <w:b/>
          <w:bCs/>
          <w:i/>
          <w:sz w:val="24"/>
          <w:szCs w:val="24"/>
        </w:rPr>
        <w:t xml:space="preserve">picapedreros </w:t>
      </w:r>
      <w:r>
        <w:rPr>
          <w:rFonts w:cs="Times New Roman" w:ascii="Times New Roman" w:hAnsi="Times New Roman"/>
          <w:i/>
          <w:sz w:val="24"/>
          <w:szCs w:val="24"/>
        </w:rPr>
        <w:t>quienes los labran.</w:t>
      </w:r>
    </w:p>
    <w:p>
      <w:pPr>
        <w:pStyle w:val="Standard"/>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Standard"/>
        <w:spacing w:lineRule="auto" w:line="240" w:before="0" w:after="0"/>
        <w:jc w:val="center"/>
        <w:rPr/>
      </w:pPr>
      <w:r>
        <w:rPr>
          <w:rFonts w:cs="Times New Roman" w:ascii="Times New Roman" w:hAnsi="Times New Roman"/>
          <w:b/>
          <w:bCs/>
          <w:sz w:val="24"/>
          <w:szCs w:val="24"/>
        </w:rPr>
        <w:t>3.2 Recurrencia semántica (reiteración del mismo significado)</w:t>
      </w:r>
    </w:p>
    <w:p>
      <w:pPr>
        <w:pStyle w:val="Standard"/>
        <w:spacing w:lineRule="auto" w:line="240" w:before="0" w:after="0"/>
        <w:ind w:firstLine="708"/>
        <w:jc w:val="both"/>
        <w:rPr/>
      </w:pPr>
      <w:r>
        <w:rPr>
          <w:rFonts w:cs="Times New Roman" w:ascii="Times New Roman" w:hAnsi="Times New Roman"/>
          <w:sz w:val="24"/>
          <w:szCs w:val="24"/>
        </w:rPr>
        <w:t>En cualquier texto aparecen reiteradamente elementos de cohesión semántica relacionados con el significado de las palabras que aparecen en el mismo. Las relaciones de significado entre términos pueden ser de cuatro clases: sinonimia, antonimia, hiperonimia o hiponimia.</w:t>
      </w:r>
    </w:p>
    <w:p>
      <w:pPr>
        <w:pStyle w:val="Standard"/>
        <w:spacing w:lineRule="auto" w:line="240" w:before="0" w:after="0"/>
        <w:ind w:firstLine="708"/>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jc w:val="center"/>
        <w:rPr/>
      </w:pPr>
      <w:r>
        <w:rPr>
          <w:rFonts w:cs="Times New Roman" w:ascii="Times New Roman" w:hAnsi="Times New Roman"/>
          <w:b/>
          <w:bCs/>
          <w:sz w:val="24"/>
          <w:szCs w:val="24"/>
        </w:rPr>
        <w:t>3.3 Sinonimia conceptual y contextual</w:t>
      </w:r>
    </w:p>
    <w:p>
      <w:pPr>
        <w:pStyle w:val="Standard"/>
        <w:spacing w:lineRule="auto" w:line="240" w:before="0" w:after="0"/>
        <w:ind w:firstLine="708"/>
        <w:jc w:val="both"/>
        <w:rPr/>
      </w:pPr>
      <w:r>
        <w:rPr>
          <w:rFonts w:cs="Times New Roman" w:ascii="Times New Roman" w:hAnsi="Times New Roman"/>
          <w:sz w:val="24"/>
          <w:szCs w:val="24"/>
        </w:rPr>
        <w:t>Decimos que dos términos son sinónimos cuando en un determinado contexto son intercambiables sin que varíe el significado del enunciado.</w:t>
      </w:r>
    </w:p>
    <w:p>
      <w:pPr>
        <w:pStyle w:val="Standard"/>
        <w:spacing w:lineRule="auto" w:line="240" w:before="0" w:after="0"/>
        <w:ind w:firstLine="708"/>
        <w:jc w:val="both"/>
        <w:rPr/>
      </w:pPr>
      <w:r>
        <w:rPr>
          <w:rFonts w:cs="Times New Roman" w:ascii="Times New Roman" w:hAnsi="Times New Roman"/>
          <w:sz w:val="24"/>
          <w:szCs w:val="24"/>
        </w:rPr>
        <w:t xml:space="preserve">Ejemplo: </w:t>
      </w:r>
      <w:r>
        <w:rPr>
          <w:rFonts w:cs="Times New Roman" w:ascii="Times New Roman" w:hAnsi="Times New Roman"/>
          <w:i/>
          <w:sz w:val="24"/>
          <w:szCs w:val="24"/>
        </w:rPr>
        <w:t xml:space="preserve">Agustín </w:t>
      </w:r>
      <w:r>
        <w:rPr>
          <w:rFonts w:cs="Times New Roman" w:ascii="Times New Roman" w:hAnsi="Times New Roman"/>
          <w:b/>
          <w:bCs/>
          <w:i/>
          <w:sz w:val="24"/>
          <w:szCs w:val="24"/>
        </w:rPr>
        <w:t xml:space="preserve">empezó </w:t>
      </w:r>
      <w:r>
        <w:rPr>
          <w:rFonts w:cs="Times New Roman" w:ascii="Times New Roman" w:hAnsi="Times New Roman"/>
          <w:i/>
          <w:sz w:val="24"/>
          <w:szCs w:val="24"/>
        </w:rPr>
        <w:t xml:space="preserve">/ </w:t>
      </w:r>
      <w:r>
        <w:rPr>
          <w:rFonts w:cs="Times New Roman" w:ascii="Times New Roman" w:hAnsi="Times New Roman"/>
          <w:b/>
          <w:bCs/>
          <w:i/>
          <w:sz w:val="24"/>
          <w:szCs w:val="24"/>
        </w:rPr>
        <w:t xml:space="preserve">comenzó </w:t>
      </w:r>
      <w:r>
        <w:rPr>
          <w:rFonts w:cs="Times New Roman" w:ascii="Times New Roman" w:hAnsi="Times New Roman"/>
          <w:i/>
          <w:sz w:val="24"/>
          <w:szCs w:val="24"/>
        </w:rPr>
        <w:t>la lectura del poema.</w:t>
      </w:r>
    </w:p>
    <w:p>
      <w:pPr>
        <w:pStyle w:val="Standard"/>
        <w:spacing w:lineRule="auto" w:line="240" w:before="0" w:after="0"/>
        <w:ind w:firstLine="708"/>
        <w:jc w:val="both"/>
        <w:rPr/>
      </w:pPr>
      <w:r>
        <w:rPr>
          <w:rFonts w:cs="Times New Roman" w:ascii="Times New Roman" w:hAnsi="Times New Roman"/>
          <w:sz w:val="24"/>
          <w:szCs w:val="24"/>
        </w:rPr>
        <w:t>Algunos sinónimos son intercambiables en todos los contextos y, por tanto, son</w:t>
      </w:r>
    </w:p>
    <w:p>
      <w:pPr>
        <w:pStyle w:val="Standard"/>
        <w:spacing w:lineRule="auto" w:line="240" w:before="0" w:after="0"/>
        <w:jc w:val="both"/>
        <w:rPr/>
      </w:pPr>
      <w:r>
        <w:rPr>
          <w:rFonts w:cs="Times New Roman" w:ascii="Times New Roman" w:hAnsi="Times New Roman"/>
          <w:sz w:val="24"/>
          <w:szCs w:val="24"/>
        </w:rPr>
        <w:t>términos que tienen exactamente el mismo significado (sinonimia conceptual). Pero en el léxico común los sinónimos estrictos o conceptuales son extremadamente raros: lo normal es que dos términos sinónimos tengan algunas acepciones comunes y otras diferentes y, por eso, no se puedan intercambiar en todos los contextos.</w:t>
      </w:r>
    </w:p>
    <w:p>
      <w:pPr>
        <w:pStyle w:val="Standard"/>
        <w:spacing w:lineRule="auto" w:line="240" w:before="0" w:after="0"/>
        <w:ind w:firstLine="708"/>
        <w:jc w:val="both"/>
        <w:rPr/>
      </w:pPr>
      <w:r>
        <w:rPr>
          <w:rFonts w:cs="Times New Roman" w:ascii="Times New Roman" w:hAnsi="Times New Roman"/>
          <w:sz w:val="24"/>
          <w:szCs w:val="24"/>
        </w:rPr>
        <w:t xml:space="preserve">La palabra maestro, por ejemplo, se puede sustituir por profesor en </w:t>
      </w:r>
      <w:r>
        <w:rPr>
          <w:rFonts w:cs="Times New Roman" w:ascii="Times New Roman" w:hAnsi="Times New Roman"/>
          <w:i/>
          <w:sz w:val="24"/>
          <w:szCs w:val="24"/>
        </w:rPr>
        <w:t>El maestro me sacó a la pizarra (El profesor me sacó a la pizarra</w:t>
      </w:r>
      <w:r>
        <w:rPr>
          <w:rFonts w:cs="Times New Roman" w:ascii="Times New Roman" w:hAnsi="Times New Roman"/>
          <w:sz w:val="24"/>
          <w:szCs w:val="24"/>
        </w:rPr>
        <w:t xml:space="preserve">), pero no </w:t>
      </w:r>
      <w:r>
        <w:rPr>
          <w:rFonts w:cs="Times New Roman" w:ascii="Times New Roman" w:hAnsi="Times New Roman"/>
          <w:i/>
          <w:sz w:val="24"/>
          <w:szCs w:val="24"/>
        </w:rPr>
        <w:t>en Velázquez fue un maestro en el uso del color (*Velázquez fue un profesor en el uso del color</w:t>
      </w:r>
      <w:r>
        <w:rPr>
          <w:rFonts w:cs="Times New Roman" w:ascii="Times New Roman" w:hAnsi="Times New Roman"/>
          <w:sz w:val="24"/>
          <w:szCs w:val="24"/>
        </w:rPr>
        <w:t>). En ese caso decimos que “maestro” y “profesor” son sinónimos contextuales (porque no son intercambiables en todos los casos).</w:t>
      </w:r>
    </w:p>
    <w:p>
      <w:pPr>
        <w:pStyle w:val="Standard"/>
        <w:spacing w:lineRule="auto" w:line="240" w:before="0" w:after="0"/>
        <w:ind w:firstLine="708"/>
        <w:jc w:val="both"/>
        <w:rPr/>
      </w:pPr>
      <w:r>
        <w:rPr>
          <w:rFonts w:cs="Times New Roman" w:ascii="Times New Roman" w:hAnsi="Times New Roman"/>
          <w:sz w:val="24"/>
          <w:szCs w:val="24"/>
        </w:rPr>
        <w:t>En los textos es muy frecuente sustituir una palabra que ya ha aparecido antes por un sinónimo o por una expresión sinónima para evitar su repetición.</w:t>
      </w:r>
    </w:p>
    <w:p>
      <w:pPr>
        <w:pStyle w:val="Standard"/>
        <w:spacing w:lineRule="auto" w:line="240" w:before="0" w:after="0"/>
        <w:ind w:firstLine="708"/>
        <w:jc w:val="both"/>
        <w:rPr/>
      </w:pPr>
      <w:r>
        <w:rPr>
          <w:rFonts w:cs="Times New Roman" w:ascii="Times New Roman" w:hAnsi="Times New Roman"/>
          <w:sz w:val="24"/>
          <w:szCs w:val="24"/>
        </w:rPr>
        <w:t xml:space="preserve">Ejemplo: </w:t>
      </w:r>
      <w:r>
        <w:rPr>
          <w:rFonts w:cs="Times New Roman" w:ascii="Times New Roman" w:hAnsi="Times New Roman"/>
          <w:i/>
          <w:sz w:val="24"/>
          <w:szCs w:val="24"/>
        </w:rPr>
        <w:t xml:space="preserve">Oí las </w:t>
      </w:r>
      <w:r>
        <w:rPr>
          <w:rFonts w:cs="Times New Roman" w:ascii="Times New Roman" w:hAnsi="Times New Roman"/>
          <w:b/>
          <w:bCs/>
          <w:i/>
          <w:sz w:val="24"/>
          <w:szCs w:val="24"/>
        </w:rPr>
        <w:t xml:space="preserve">risotadas </w:t>
      </w:r>
      <w:r>
        <w:rPr>
          <w:rFonts w:cs="Times New Roman" w:ascii="Times New Roman" w:hAnsi="Times New Roman"/>
          <w:i/>
          <w:sz w:val="24"/>
          <w:szCs w:val="24"/>
        </w:rPr>
        <w:t xml:space="preserve">de los otros chavales. Sus </w:t>
      </w:r>
      <w:r>
        <w:rPr>
          <w:rFonts w:cs="Times New Roman" w:ascii="Times New Roman" w:hAnsi="Times New Roman"/>
          <w:b/>
          <w:bCs/>
          <w:i/>
          <w:sz w:val="24"/>
          <w:szCs w:val="24"/>
        </w:rPr>
        <w:t xml:space="preserve">carcajadas </w:t>
      </w:r>
      <w:r>
        <w:rPr>
          <w:rFonts w:cs="Times New Roman" w:ascii="Times New Roman" w:hAnsi="Times New Roman"/>
          <w:i/>
          <w:sz w:val="24"/>
          <w:szCs w:val="24"/>
        </w:rPr>
        <w:t>sonaban en mis oídos como latigazos.</w:t>
      </w:r>
    </w:p>
    <w:p>
      <w:pPr>
        <w:pStyle w:val="Standard"/>
        <w:spacing w:lineRule="auto" w:line="240" w:before="0" w:after="0"/>
        <w:ind w:firstLine="708"/>
        <w:jc w:val="both"/>
        <w:rPr/>
      </w:pPr>
      <w:r>
        <w:rPr>
          <w:rFonts w:cs="Times New Roman" w:ascii="Times New Roman" w:hAnsi="Times New Roman"/>
          <w:i/>
          <w:sz w:val="24"/>
          <w:szCs w:val="24"/>
        </w:rPr>
        <w:t xml:space="preserve">Había algunas </w:t>
      </w:r>
      <w:r>
        <w:rPr>
          <w:rFonts w:cs="Times New Roman" w:ascii="Times New Roman" w:hAnsi="Times New Roman"/>
          <w:b/>
          <w:bCs/>
          <w:i/>
          <w:sz w:val="24"/>
          <w:szCs w:val="24"/>
        </w:rPr>
        <w:t xml:space="preserve">estatuas </w:t>
      </w:r>
      <w:r>
        <w:rPr>
          <w:rFonts w:cs="Times New Roman" w:ascii="Times New Roman" w:hAnsi="Times New Roman"/>
          <w:i/>
          <w:sz w:val="24"/>
          <w:szCs w:val="24"/>
        </w:rPr>
        <w:t xml:space="preserve">en el jardín. Eran </w:t>
      </w:r>
      <w:r>
        <w:rPr>
          <w:rFonts w:cs="Times New Roman" w:ascii="Times New Roman" w:hAnsi="Times New Roman"/>
          <w:b/>
          <w:bCs/>
          <w:i/>
          <w:sz w:val="24"/>
          <w:szCs w:val="24"/>
        </w:rPr>
        <w:t xml:space="preserve">esculturas </w:t>
      </w:r>
      <w:r>
        <w:rPr>
          <w:rFonts w:cs="Times New Roman" w:ascii="Times New Roman" w:hAnsi="Times New Roman"/>
          <w:i/>
          <w:sz w:val="24"/>
          <w:szCs w:val="24"/>
        </w:rPr>
        <w:t>modernas.</w:t>
      </w:r>
    </w:p>
    <w:p>
      <w:pPr>
        <w:pStyle w:val="Standard"/>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Standard"/>
        <w:spacing w:lineRule="auto" w:line="240" w:before="0" w:after="0"/>
        <w:jc w:val="center"/>
        <w:rPr/>
      </w:pPr>
      <w:r>
        <w:rPr>
          <w:rFonts w:cs="Times New Roman" w:ascii="Times New Roman" w:hAnsi="Times New Roman"/>
          <w:b/>
          <w:bCs/>
          <w:sz w:val="24"/>
          <w:szCs w:val="24"/>
        </w:rPr>
        <w:t>3.4 Sinonimia referencial</w:t>
      </w:r>
    </w:p>
    <w:p>
      <w:pPr>
        <w:pStyle w:val="Standard"/>
        <w:spacing w:lineRule="auto" w:line="240" w:before="0" w:after="0"/>
        <w:ind w:firstLine="708"/>
        <w:jc w:val="both"/>
        <w:rPr/>
      </w:pPr>
      <w:r>
        <w:rPr>
          <w:rFonts w:cs="Times New Roman" w:ascii="Times New Roman" w:hAnsi="Times New Roman"/>
          <w:sz w:val="24"/>
          <w:szCs w:val="24"/>
        </w:rPr>
        <w:t>A veces un término se sustituye por otro vocablo o expresión (puede ser un nombre propio, un sintagma, etc.) que, aunque no sea un sinónimo suyo, dentro de ese determinado contexto tiene el mismo referente (es decir, alude o se refiere a la misma realidad). En esos casos hablamos de sinonimia referencial.</w:t>
      </w:r>
    </w:p>
    <w:p>
      <w:pPr>
        <w:pStyle w:val="Standard"/>
        <w:spacing w:lineRule="auto" w:line="240" w:before="0" w:after="0"/>
        <w:ind w:firstLine="708"/>
        <w:jc w:val="both"/>
        <w:rPr/>
      </w:pPr>
      <w:r>
        <w:rPr>
          <w:rFonts w:cs="Times New Roman" w:ascii="Times New Roman" w:hAnsi="Times New Roman"/>
          <w:sz w:val="24"/>
          <w:szCs w:val="24"/>
        </w:rPr>
        <w:t xml:space="preserve">En el siguiente ejemplo, todas las expresiones en negrita tiene el mismo referente (Juan): </w:t>
      </w:r>
      <w:r>
        <w:rPr>
          <w:rFonts w:cs="Times New Roman" w:ascii="Times New Roman" w:hAnsi="Times New Roman"/>
          <w:b/>
          <w:bCs/>
          <w:i/>
          <w:sz w:val="24"/>
          <w:szCs w:val="24"/>
        </w:rPr>
        <w:t xml:space="preserve">Juan </w:t>
      </w:r>
      <w:r>
        <w:rPr>
          <w:rFonts w:cs="Times New Roman" w:ascii="Times New Roman" w:hAnsi="Times New Roman"/>
          <w:i/>
          <w:sz w:val="24"/>
          <w:szCs w:val="24"/>
        </w:rPr>
        <w:t xml:space="preserve">entró en el despacho de su jefe. El señor López alzó la vista y miró a </w:t>
      </w:r>
      <w:r>
        <w:rPr>
          <w:rFonts w:cs="Times New Roman" w:ascii="Times New Roman" w:hAnsi="Times New Roman"/>
          <w:b/>
          <w:bCs/>
          <w:i/>
          <w:sz w:val="24"/>
          <w:szCs w:val="24"/>
        </w:rPr>
        <w:t xml:space="preserve">su subordinado </w:t>
      </w:r>
      <w:r>
        <w:rPr>
          <w:rFonts w:cs="Times New Roman" w:ascii="Times New Roman" w:hAnsi="Times New Roman"/>
          <w:i/>
          <w:sz w:val="24"/>
          <w:szCs w:val="24"/>
        </w:rPr>
        <w:t xml:space="preserve">con desprecio: </w:t>
      </w:r>
      <w:r>
        <w:rPr>
          <w:rFonts w:cs="Times New Roman" w:ascii="Times New Roman" w:hAnsi="Times New Roman"/>
          <w:b/>
          <w:bCs/>
          <w:i/>
          <w:sz w:val="24"/>
          <w:szCs w:val="24"/>
        </w:rPr>
        <w:t xml:space="preserve">aquel joven </w:t>
      </w:r>
      <w:r>
        <w:rPr>
          <w:rFonts w:cs="Times New Roman" w:ascii="Times New Roman" w:hAnsi="Times New Roman"/>
          <w:i/>
          <w:sz w:val="24"/>
          <w:szCs w:val="24"/>
        </w:rPr>
        <w:t>le resultaba profundamente antipático</w:t>
      </w:r>
      <w:r>
        <w:rPr>
          <w:rFonts w:cs="Times New Roman" w:ascii="Times New Roman" w:hAnsi="Times New Roman"/>
          <w:sz w:val="24"/>
          <w:szCs w:val="24"/>
        </w:rPr>
        <w:t>.</w:t>
      </w:r>
    </w:p>
    <w:p>
      <w:pPr>
        <w:pStyle w:val="Standard"/>
        <w:spacing w:lineRule="auto" w:line="240" w:before="0" w:after="0"/>
        <w:ind w:firstLine="708"/>
        <w:jc w:val="both"/>
        <w:rPr/>
      </w:pPr>
      <w:r>
        <w:rPr>
          <w:rFonts w:cs="Times New Roman" w:ascii="Times New Roman" w:hAnsi="Times New Roman"/>
          <w:sz w:val="24"/>
          <w:szCs w:val="24"/>
        </w:rPr>
        <w:t>Los procedimientos en este sentido pueden ser variados: se sustituye un nombre común por uno propio (o viceversa) o se utilizan diferentes recursos, como la metáfora, la metonimia o la perífrasis.</w:t>
      </w:r>
    </w:p>
    <w:p>
      <w:pPr>
        <w:pStyle w:val="Standard"/>
        <w:spacing w:lineRule="auto" w:line="240" w:before="0" w:after="0"/>
        <w:ind w:firstLine="708"/>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ind w:firstLine="708"/>
        <w:jc w:val="both"/>
        <w:rPr/>
      </w:pPr>
      <w:r>
        <w:rPr>
          <w:rFonts w:cs="Times New Roman" w:ascii="Times New Roman" w:hAnsi="Times New Roman"/>
          <w:sz w:val="24"/>
          <w:szCs w:val="24"/>
        </w:rPr>
        <w:t xml:space="preserve">A través de todos estos procedimientos sinonímicos se logra la </w:t>
      </w:r>
      <w:r>
        <w:rPr>
          <w:rFonts w:cs="Times New Roman" w:ascii="Times New Roman" w:hAnsi="Times New Roman"/>
          <w:i/>
          <w:sz w:val="24"/>
          <w:szCs w:val="24"/>
        </w:rPr>
        <w:t>variatio retórica</w:t>
      </w:r>
      <w:r>
        <w:rPr>
          <w:rFonts w:cs="Times New Roman" w:ascii="Times New Roman" w:hAnsi="Times New Roman"/>
          <w:sz w:val="24"/>
          <w:szCs w:val="24"/>
        </w:rPr>
        <w:t xml:space="preserve"> (es decir, se evita repetir constantemente las mismas palabras). Por ejemplo:</w:t>
      </w:r>
    </w:p>
    <w:p>
      <w:pPr>
        <w:pStyle w:val="Standard"/>
        <w:spacing w:lineRule="auto" w:line="240" w:before="0" w:after="0"/>
        <w:ind w:firstLine="708"/>
        <w:jc w:val="both"/>
        <w:rPr/>
      </w:pPr>
      <w:r>
        <w:rPr>
          <w:rFonts w:cs="Times New Roman" w:ascii="Times New Roman" w:hAnsi="Times New Roman"/>
          <w:b/>
          <w:bCs/>
          <w:i/>
          <w:sz w:val="24"/>
          <w:szCs w:val="24"/>
        </w:rPr>
        <w:t xml:space="preserve">Rafa Nadal </w:t>
      </w:r>
      <w:r>
        <w:rPr>
          <w:rFonts w:cs="Times New Roman" w:ascii="Times New Roman" w:hAnsi="Times New Roman"/>
          <w:i/>
          <w:sz w:val="24"/>
          <w:szCs w:val="24"/>
        </w:rPr>
        <w:t xml:space="preserve">consiguió ayer su tercer Grand Slam. </w:t>
      </w:r>
      <w:r>
        <w:rPr>
          <w:rFonts w:cs="Times New Roman" w:ascii="Times New Roman" w:hAnsi="Times New Roman"/>
          <w:b/>
          <w:bCs/>
          <w:i/>
          <w:sz w:val="24"/>
          <w:szCs w:val="24"/>
        </w:rPr>
        <w:t>El tenista mallorquín</w:t>
      </w:r>
    </w:p>
    <w:p>
      <w:pPr>
        <w:pStyle w:val="Standard"/>
        <w:spacing w:lineRule="auto" w:line="240" w:before="0" w:after="0"/>
        <w:jc w:val="both"/>
        <w:rPr/>
      </w:pPr>
      <w:r>
        <w:rPr>
          <w:rFonts w:cs="Times New Roman" w:ascii="Times New Roman" w:hAnsi="Times New Roman"/>
          <w:b/>
          <w:bCs/>
          <w:i/>
          <w:sz w:val="24"/>
          <w:szCs w:val="24"/>
        </w:rPr>
        <w:t xml:space="preserve">patrocinado por Nike [perífrasis o giro] </w:t>
      </w:r>
      <w:r>
        <w:rPr>
          <w:rFonts w:cs="Times New Roman" w:ascii="Times New Roman" w:hAnsi="Times New Roman"/>
          <w:i/>
          <w:sz w:val="24"/>
          <w:szCs w:val="24"/>
        </w:rPr>
        <w:t>recibió el premio con emoción. Parece que</w:t>
      </w:r>
    </w:p>
    <w:p>
      <w:pPr>
        <w:pStyle w:val="Standard"/>
        <w:spacing w:lineRule="auto" w:line="240" w:before="0" w:after="0"/>
        <w:jc w:val="both"/>
        <w:rPr/>
      </w:pPr>
      <w:r>
        <w:rPr>
          <w:rFonts w:cs="Times New Roman" w:ascii="Times New Roman" w:hAnsi="Times New Roman"/>
          <w:i/>
          <w:sz w:val="24"/>
          <w:szCs w:val="24"/>
        </w:rPr>
        <w:t xml:space="preserve">nada se le resiste esta temporada a la </w:t>
      </w:r>
      <w:r>
        <w:rPr>
          <w:rFonts w:cs="Times New Roman" w:ascii="Times New Roman" w:hAnsi="Times New Roman"/>
          <w:b/>
          <w:bCs/>
          <w:i/>
          <w:sz w:val="24"/>
          <w:szCs w:val="24"/>
        </w:rPr>
        <w:t>raqueta nacional [metonimia]</w:t>
      </w:r>
      <w:r>
        <w:rPr>
          <w:rFonts w:cs="Times New Roman" w:ascii="Times New Roman" w:hAnsi="Times New Roman"/>
          <w:i/>
          <w:sz w:val="24"/>
          <w:szCs w:val="24"/>
        </w:rPr>
        <w:t>. Cuando llegó</w:t>
      </w:r>
    </w:p>
    <w:p>
      <w:pPr>
        <w:pStyle w:val="Standard"/>
        <w:spacing w:lineRule="auto" w:line="240" w:before="0" w:after="0"/>
        <w:jc w:val="both"/>
        <w:rPr/>
      </w:pPr>
      <w:r>
        <w:rPr>
          <w:rFonts w:cs="Times New Roman" w:ascii="Times New Roman" w:hAnsi="Times New Roman"/>
          <w:i/>
          <w:sz w:val="24"/>
          <w:szCs w:val="24"/>
        </w:rPr>
        <w:t>al aeropuerto su afición llevaba esperándole horas. Ninguno quería perderse la</w:t>
      </w:r>
    </w:p>
    <w:p>
      <w:pPr>
        <w:pStyle w:val="Standard"/>
        <w:spacing w:lineRule="auto" w:line="240" w:before="0" w:after="0"/>
        <w:jc w:val="both"/>
        <w:rPr/>
      </w:pPr>
      <w:r>
        <w:rPr>
          <w:rFonts w:cs="Times New Roman" w:ascii="Times New Roman" w:hAnsi="Times New Roman"/>
          <w:i/>
          <w:sz w:val="24"/>
          <w:szCs w:val="24"/>
        </w:rPr>
        <w:t xml:space="preserve">oportunidad de darle la enhorabuena en persona al </w:t>
      </w:r>
      <w:r>
        <w:rPr>
          <w:rFonts w:cs="Times New Roman" w:ascii="Times New Roman" w:hAnsi="Times New Roman"/>
          <w:b/>
          <w:bCs/>
          <w:i/>
          <w:sz w:val="24"/>
          <w:szCs w:val="24"/>
        </w:rPr>
        <w:t>cañón de las pistas de tenis</w:t>
      </w:r>
    </w:p>
    <w:p>
      <w:pPr>
        <w:pStyle w:val="Standard"/>
        <w:spacing w:lineRule="auto" w:line="240" w:before="0" w:after="0"/>
        <w:jc w:val="both"/>
        <w:rPr/>
      </w:pPr>
      <w:r>
        <w:rPr>
          <w:rFonts w:cs="Times New Roman" w:ascii="Times New Roman" w:hAnsi="Times New Roman"/>
          <w:b/>
          <w:bCs/>
          <w:i/>
          <w:sz w:val="24"/>
          <w:szCs w:val="24"/>
        </w:rPr>
        <w:t>[metáfora].</w:t>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ind w:firstLine="708"/>
        <w:jc w:val="both"/>
        <w:rPr/>
      </w:pPr>
      <w:r>
        <w:rPr>
          <w:rFonts w:cs="Times New Roman" w:ascii="Times New Roman" w:hAnsi="Times New Roman"/>
          <w:sz w:val="24"/>
          <w:szCs w:val="24"/>
        </w:rPr>
        <w:t>Recordemos en qué consisten estas figuras literarias:</w:t>
      </w:r>
    </w:p>
    <w:p>
      <w:pPr>
        <w:pStyle w:val="Standard"/>
        <w:spacing w:lineRule="auto" w:line="240" w:before="0" w:after="0"/>
        <w:jc w:val="both"/>
        <w:rPr/>
      </w:pPr>
      <w:r>
        <w:rPr>
          <w:rFonts w:cs="Times New Roman" w:ascii="Times New Roman" w:hAnsi="Times New Roman"/>
          <w:sz w:val="24"/>
          <w:szCs w:val="24"/>
        </w:rPr>
        <w:t xml:space="preserve">_ La </w:t>
      </w:r>
      <w:r>
        <w:rPr>
          <w:rFonts w:cs="Times New Roman" w:ascii="Times New Roman" w:hAnsi="Times New Roman"/>
          <w:b/>
          <w:bCs/>
          <w:sz w:val="24"/>
          <w:szCs w:val="24"/>
        </w:rPr>
        <w:t xml:space="preserve">perífrasis </w:t>
      </w:r>
      <w:r>
        <w:rPr>
          <w:rFonts w:cs="Times New Roman" w:ascii="Times New Roman" w:hAnsi="Times New Roman"/>
          <w:sz w:val="24"/>
          <w:szCs w:val="24"/>
        </w:rPr>
        <w:t>o giro consiste en sustituir un término por otro dando un rodeo que lleva a una amplificación del texto, es decir, expresar con muchas palabras lo que se puede decir con una o con menos.</w:t>
      </w:r>
    </w:p>
    <w:p>
      <w:pPr>
        <w:pStyle w:val="Standard"/>
        <w:spacing w:lineRule="auto" w:line="240" w:before="0" w:after="0"/>
        <w:ind w:firstLine="708"/>
        <w:jc w:val="both"/>
        <w:rPr/>
      </w:pPr>
      <w:r>
        <w:rPr>
          <w:rFonts w:cs="Times New Roman" w:ascii="Times New Roman" w:hAnsi="Times New Roman"/>
          <w:sz w:val="24"/>
          <w:szCs w:val="24"/>
        </w:rPr>
        <w:t xml:space="preserve"> </w:t>
      </w:r>
      <w:r>
        <w:rPr>
          <w:rFonts w:cs="Times New Roman" w:ascii="Times New Roman" w:hAnsi="Times New Roman"/>
          <w:sz w:val="24"/>
          <w:szCs w:val="24"/>
        </w:rPr>
        <w:t xml:space="preserve">Por ejemplo, decir </w:t>
      </w:r>
      <w:r>
        <w:rPr>
          <w:rFonts w:cs="Times New Roman" w:ascii="Times New Roman" w:hAnsi="Times New Roman"/>
          <w:i/>
          <w:sz w:val="24"/>
          <w:szCs w:val="24"/>
        </w:rPr>
        <w:t>“el padre de la genética</w:t>
      </w:r>
      <w:r>
        <w:rPr>
          <w:rFonts w:cs="Times New Roman" w:ascii="Times New Roman" w:hAnsi="Times New Roman"/>
          <w:sz w:val="24"/>
          <w:szCs w:val="24"/>
        </w:rPr>
        <w:t xml:space="preserve">” para referirse a Mendel o </w:t>
      </w:r>
      <w:r>
        <w:rPr>
          <w:rFonts w:cs="Times New Roman" w:ascii="Times New Roman" w:hAnsi="Times New Roman"/>
          <w:i/>
          <w:sz w:val="24"/>
          <w:szCs w:val="24"/>
        </w:rPr>
        <w:t>“el primer motor”</w:t>
      </w:r>
      <w:r>
        <w:rPr>
          <w:rFonts w:cs="Times New Roman" w:ascii="Times New Roman" w:hAnsi="Times New Roman"/>
          <w:sz w:val="24"/>
          <w:szCs w:val="24"/>
        </w:rPr>
        <w:t xml:space="preserve"> para aludir a Dios.</w:t>
      </w:r>
    </w:p>
    <w:p>
      <w:pPr>
        <w:pStyle w:val="Standard"/>
        <w:spacing w:lineRule="auto" w:line="240" w:before="0" w:after="0"/>
        <w:jc w:val="both"/>
        <w:rPr/>
      </w:pPr>
      <w:r>
        <w:rPr>
          <w:rFonts w:cs="Times New Roman" w:ascii="Times New Roman" w:hAnsi="Times New Roman"/>
          <w:sz w:val="24"/>
          <w:szCs w:val="24"/>
        </w:rPr>
        <w:t xml:space="preserve">_ La </w:t>
      </w:r>
      <w:r>
        <w:rPr>
          <w:rFonts w:cs="Times New Roman" w:ascii="Times New Roman" w:hAnsi="Times New Roman"/>
          <w:b/>
          <w:bCs/>
          <w:sz w:val="24"/>
          <w:szCs w:val="24"/>
        </w:rPr>
        <w:t xml:space="preserve">metáfora </w:t>
      </w:r>
      <w:r>
        <w:rPr>
          <w:rFonts w:cs="Times New Roman" w:ascii="Times New Roman" w:hAnsi="Times New Roman"/>
          <w:sz w:val="24"/>
          <w:szCs w:val="24"/>
        </w:rPr>
        <w:t>consiste en sustituir un término por otro con el que guarda algún tipo de semejanza o analogía.</w:t>
      </w:r>
    </w:p>
    <w:p>
      <w:pPr>
        <w:pStyle w:val="Standard"/>
        <w:spacing w:lineRule="auto" w:line="240" w:before="0" w:after="0"/>
        <w:ind w:firstLine="708"/>
        <w:jc w:val="both"/>
        <w:rPr/>
      </w:pPr>
      <w:r>
        <w:rPr>
          <w:rFonts w:cs="Times New Roman" w:ascii="Times New Roman" w:hAnsi="Times New Roman"/>
          <w:sz w:val="24"/>
          <w:szCs w:val="24"/>
        </w:rPr>
        <w:t>Por ejemplo, Antonio Machado se refiere al sol en uno de sus poemas como “</w:t>
      </w:r>
      <w:r>
        <w:rPr>
          <w:rFonts w:cs="Times New Roman" w:ascii="Times New Roman" w:hAnsi="Times New Roman"/>
          <w:i/>
          <w:sz w:val="24"/>
          <w:szCs w:val="24"/>
        </w:rPr>
        <w:t>un globo de fuego”</w:t>
      </w:r>
      <w:r>
        <w:rPr>
          <w:rFonts w:cs="Times New Roman" w:ascii="Times New Roman" w:hAnsi="Times New Roman"/>
          <w:sz w:val="24"/>
          <w:szCs w:val="24"/>
        </w:rPr>
        <w:t xml:space="preserve"> y a la luna como </w:t>
      </w:r>
      <w:r>
        <w:rPr>
          <w:rFonts w:cs="Times New Roman" w:ascii="Times New Roman" w:hAnsi="Times New Roman"/>
          <w:i/>
          <w:sz w:val="24"/>
          <w:szCs w:val="24"/>
        </w:rPr>
        <w:t>“un disco morado”.</w:t>
      </w:r>
    </w:p>
    <w:p>
      <w:pPr>
        <w:pStyle w:val="Standard"/>
        <w:spacing w:lineRule="auto" w:line="240" w:before="0" w:after="0"/>
        <w:jc w:val="both"/>
        <w:rPr/>
      </w:pPr>
      <w:r>
        <w:rPr>
          <w:rFonts w:cs="Times New Roman" w:ascii="Times New Roman" w:hAnsi="Times New Roman"/>
          <w:sz w:val="24"/>
          <w:szCs w:val="24"/>
        </w:rPr>
        <w:t xml:space="preserve">_ La </w:t>
      </w:r>
      <w:r>
        <w:rPr>
          <w:rFonts w:cs="Times New Roman" w:ascii="Times New Roman" w:hAnsi="Times New Roman"/>
          <w:b/>
          <w:bCs/>
          <w:sz w:val="24"/>
          <w:szCs w:val="24"/>
        </w:rPr>
        <w:t xml:space="preserve">metonimia </w:t>
      </w:r>
      <w:r>
        <w:rPr>
          <w:rFonts w:cs="Times New Roman" w:ascii="Times New Roman" w:hAnsi="Times New Roman"/>
          <w:sz w:val="24"/>
          <w:szCs w:val="24"/>
        </w:rPr>
        <w:t>consiste en sustituir un término por otro con el que guarda una relación de cercanía o contigüidad, de parte-todo, continente-contenido, instrumento-usuario, material-objeto, lugar-producto, etc.</w:t>
      </w:r>
    </w:p>
    <w:p>
      <w:pPr>
        <w:pStyle w:val="Standard"/>
        <w:spacing w:lineRule="auto" w:line="240" w:before="0" w:after="0"/>
        <w:ind w:firstLine="708"/>
        <w:jc w:val="both"/>
        <w:rPr/>
      </w:pPr>
      <w:r>
        <w:rPr>
          <w:rFonts w:cs="Times New Roman" w:ascii="Times New Roman" w:hAnsi="Times New Roman"/>
          <w:sz w:val="24"/>
          <w:szCs w:val="24"/>
        </w:rPr>
        <w:t xml:space="preserve">Por ejemplo, referirse al balón como </w:t>
      </w:r>
      <w:r>
        <w:rPr>
          <w:rFonts w:cs="Times New Roman" w:ascii="Times New Roman" w:hAnsi="Times New Roman"/>
          <w:i/>
          <w:sz w:val="24"/>
          <w:szCs w:val="24"/>
        </w:rPr>
        <w:t>“cuero”</w:t>
      </w:r>
      <w:r>
        <w:rPr>
          <w:rFonts w:cs="Times New Roman" w:ascii="Times New Roman" w:hAnsi="Times New Roman"/>
          <w:sz w:val="24"/>
          <w:szCs w:val="24"/>
        </w:rPr>
        <w:t xml:space="preserve"> es una sustitución metonímica muy habitual en las crónicas deportivas.</w:t>
      </w:r>
    </w:p>
    <w:p>
      <w:pPr>
        <w:pStyle w:val="Standard"/>
        <w:spacing w:lineRule="auto" w:line="240" w:before="0" w:after="0"/>
        <w:ind w:firstLine="708"/>
        <w:jc w:val="both"/>
        <w:rPr/>
      </w:pPr>
      <w:r>
        <w:rPr>
          <w:rFonts w:cs="Times New Roman" w:ascii="Times New Roman" w:hAnsi="Times New Roman"/>
          <w:sz w:val="24"/>
          <w:szCs w:val="24"/>
        </w:rPr>
        <w:t>La recurrencia referencial va frecuentemente reforzada y asegurada por la presencia de determinadas piezas lingüísticas con función anafórica: artículos, determinantes y otros elementos de valor próximo, como “</w:t>
      </w:r>
      <w:r>
        <w:rPr>
          <w:rFonts w:cs="Times New Roman" w:ascii="Times New Roman" w:hAnsi="Times New Roman"/>
          <w:i/>
          <w:sz w:val="24"/>
          <w:szCs w:val="24"/>
        </w:rPr>
        <w:t>tal”, “semejante”, “tanto”…</w:t>
      </w:r>
    </w:p>
    <w:p>
      <w:pPr>
        <w:pStyle w:val="Standard"/>
        <w:spacing w:lineRule="auto" w:line="240" w:before="0" w:after="0"/>
        <w:ind w:firstLine="708"/>
        <w:jc w:val="both"/>
        <w:rPr>
          <w:rFonts w:ascii="Times New Roman" w:hAnsi="Times New Roman" w:cs="Times New Roman"/>
          <w:i/>
          <w:i/>
          <w:sz w:val="24"/>
          <w:szCs w:val="24"/>
        </w:rPr>
      </w:pPr>
      <w:r>
        <w:rPr>
          <w:rFonts w:cs="Times New Roman" w:ascii="Times New Roman" w:hAnsi="Times New Roman"/>
          <w:i/>
          <w:sz w:val="24"/>
          <w:szCs w:val="24"/>
        </w:rPr>
      </w:r>
    </w:p>
    <w:p>
      <w:pPr>
        <w:pStyle w:val="ListParagraph"/>
        <w:numPr>
          <w:ilvl w:val="0"/>
          <w:numId w:val="2"/>
        </w:numPr>
        <w:spacing w:lineRule="auto" w:line="240" w:before="0" w:after="0"/>
        <w:jc w:val="both"/>
        <w:rPr/>
      </w:pPr>
      <w:r>
        <w:rPr>
          <w:rFonts w:cs="Times New Roman" w:ascii="Times New Roman" w:hAnsi="Times New Roman"/>
          <w:b/>
          <w:bCs/>
          <w:sz w:val="24"/>
          <w:szCs w:val="24"/>
        </w:rPr>
        <w:t>Uso de proformas léxicas</w:t>
      </w:r>
    </w:p>
    <w:p>
      <w:pPr>
        <w:pStyle w:val="Standard"/>
        <w:spacing w:lineRule="auto" w:line="240" w:before="0" w:after="0"/>
        <w:ind w:firstLine="360"/>
        <w:jc w:val="both"/>
        <w:rPr/>
      </w:pPr>
      <w:r>
        <w:rPr>
          <w:rFonts w:cs="Times New Roman" w:ascii="Times New Roman" w:hAnsi="Times New Roman"/>
          <w:sz w:val="24"/>
          <w:szCs w:val="24"/>
        </w:rPr>
        <w:t>Ya hicimos mención de ellas más arriba, pues se las puede considerar elementos deícticos ya que remiten a otro elemento del texto. Pero, en realidad, son palabras con un significado muy general especializadas en la sustitución de otras unidades léxicas.    Algunas de estas palabras “comodín” se utilizan siempre para sustituir a sustantivos (como “persona”, para sustantivos con el rasgo semántico ‘humano’ o “cosa”, “cuestión”, “asunto”, “hecho”, etc. para los que no tienen ese rasgo), mientras que otras se utilizan para sustituir a verbos: aquellos verbos con el rasgo semántico ‘acción’ se suelen sustituir por “hacer”; mientras que los que presentan el rasgo ‘estado’ o ‘proceso’ se suelen sustituir por “pasar”, “suceder” u “ocurrir”, etc.</w:t>
      </w:r>
    </w:p>
    <w:p>
      <w:pPr>
        <w:pStyle w:val="Standard"/>
        <w:spacing w:lineRule="auto" w:line="240" w:before="0" w:after="0"/>
        <w:ind w:firstLine="360"/>
        <w:jc w:val="both"/>
        <w:rPr/>
      </w:pPr>
      <w:r>
        <w:rPr>
          <w:rFonts w:cs="Times New Roman" w:ascii="Times New Roman" w:hAnsi="Times New Roman"/>
          <w:sz w:val="24"/>
          <w:szCs w:val="24"/>
        </w:rPr>
        <w:t>Ejemplos:</w:t>
      </w:r>
    </w:p>
    <w:p>
      <w:pPr>
        <w:pStyle w:val="Standard"/>
        <w:spacing w:lineRule="auto" w:line="240" w:before="0" w:after="0"/>
        <w:ind w:left="360" w:hanging="0"/>
        <w:jc w:val="both"/>
        <w:rPr/>
      </w:pPr>
      <w:r>
        <w:rPr>
          <w:rFonts w:cs="Times New Roman" w:ascii="Times New Roman" w:hAnsi="Times New Roman"/>
          <w:i/>
          <w:sz w:val="24"/>
          <w:szCs w:val="24"/>
        </w:rPr>
        <w:t xml:space="preserve">Ayer colisionaron dos vehículos en la carretera nacional. El </w:t>
      </w:r>
      <w:r>
        <w:rPr>
          <w:rFonts w:cs="Times New Roman" w:ascii="Times New Roman" w:hAnsi="Times New Roman"/>
          <w:b/>
          <w:bCs/>
          <w:i/>
          <w:sz w:val="24"/>
          <w:szCs w:val="24"/>
        </w:rPr>
        <w:t xml:space="preserve">hecho </w:t>
      </w:r>
      <w:r>
        <w:rPr>
          <w:rFonts w:cs="Times New Roman" w:ascii="Times New Roman" w:hAnsi="Times New Roman"/>
          <w:i/>
          <w:sz w:val="24"/>
          <w:szCs w:val="24"/>
        </w:rPr>
        <w:t>se produjo…</w:t>
      </w:r>
    </w:p>
    <w:p>
      <w:pPr>
        <w:pStyle w:val="Standard"/>
        <w:spacing w:lineRule="auto" w:line="240" w:before="0" w:after="0"/>
        <w:ind w:left="360" w:hanging="0"/>
        <w:jc w:val="both"/>
        <w:rPr/>
      </w:pPr>
      <w:r>
        <w:rPr>
          <w:rFonts w:cs="Times New Roman" w:ascii="Times New Roman" w:hAnsi="Times New Roman"/>
          <w:i/>
          <w:sz w:val="24"/>
          <w:szCs w:val="24"/>
        </w:rPr>
        <w:t xml:space="preserve">Pedro trabaja. Juan </w:t>
      </w:r>
      <w:r>
        <w:rPr>
          <w:rFonts w:cs="Times New Roman" w:ascii="Times New Roman" w:hAnsi="Times New Roman"/>
          <w:b/>
          <w:bCs/>
          <w:i/>
          <w:sz w:val="24"/>
          <w:szCs w:val="24"/>
        </w:rPr>
        <w:t xml:space="preserve">hace </w:t>
      </w:r>
      <w:r>
        <w:rPr>
          <w:rFonts w:cs="Times New Roman" w:ascii="Times New Roman" w:hAnsi="Times New Roman"/>
          <w:i/>
          <w:sz w:val="24"/>
          <w:szCs w:val="24"/>
        </w:rPr>
        <w:t>lo mismo.</w:t>
      </w:r>
    </w:p>
    <w:p>
      <w:pPr>
        <w:pStyle w:val="ListParagraph"/>
        <w:spacing w:lineRule="auto" w:line="240" w:before="0" w:after="0"/>
        <w:jc w:val="both"/>
        <w:rPr/>
      </w:pPr>
      <w:r>
        <w:rPr>
          <w:rFonts w:cs="Times New Roman" w:ascii="Times New Roman" w:hAnsi="Times New Roman"/>
          <w:b/>
          <w:bCs/>
          <w:sz w:val="24"/>
          <w:szCs w:val="24"/>
        </w:rPr>
        <w:t>Antonimia</w:t>
      </w:r>
    </w:p>
    <w:p>
      <w:pPr>
        <w:pStyle w:val="Standard"/>
        <w:spacing w:lineRule="auto" w:line="240" w:before="0" w:after="0"/>
        <w:ind w:firstLine="360"/>
        <w:jc w:val="both"/>
        <w:rPr/>
      </w:pPr>
      <w:r>
        <w:rPr>
          <w:rFonts w:cs="Times New Roman" w:ascii="Times New Roman" w:hAnsi="Times New Roman"/>
          <w:sz w:val="24"/>
          <w:szCs w:val="24"/>
        </w:rPr>
        <w:t>La antonimia es la relación que se establece entre aquellas palabras del texto que tienen significados opuestos. Sirve para dar cohesión al texto porque normalmente contrapone un término con otro que ha aparecido antes, estableciendo entre ellos una relación de contraste.</w:t>
      </w:r>
    </w:p>
    <w:p>
      <w:pPr>
        <w:pStyle w:val="Standard"/>
        <w:spacing w:lineRule="auto" w:line="240" w:before="0" w:after="0"/>
        <w:ind w:firstLine="360"/>
        <w:jc w:val="both"/>
        <w:rPr/>
      </w:pPr>
      <w:r>
        <w:rPr>
          <w:rFonts w:cs="Times New Roman" w:ascii="Times New Roman" w:hAnsi="Times New Roman"/>
          <w:sz w:val="24"/>
          <w:szCs w:val="24"/>
        </w:rPr>
        <w:t>Ejemplos:</w:t>
      </w:r>
    </w:p>
    <w:p>
      <w:pPr>
        <w:pStyle w:val="Standard"/>
        <w:spacing w:lineRule="auto" w:line="240" w:before="0" w:after="0"/>
        <w:ind w:left="360" w:hanging="0"/>
        <w:jc w:val="both"/>
        <w:rPr/>
      </w:pPr>
      <w:r>
        <w:rPr>
          <w:rFonts w:cs="Times New Roman" w:ascii="Times New Roman" w:hAnsi="Times New Roman"/>
          <w:i/>
          <w:sz w:val="24"/>
          <w:szCs w:val="24"/>
        </w:rPr>
        <w:t xml:space="preserve">Pedro guardaba un recuerdo </w:t>
      </w:r>
      <w:r>
        <w:rPr>
          <w:rFonts w:cs="Times New Roman" w:ascii="Times New Roman" w:hAnsi="Times New Roman"/>
          <w:b/>
          <w:bCs/>
          <w:i/>
          <w:sz w:val="24"/>
          <w:szCs w:val="24"/>
        </w:rPr>
        <w:t xml:space="preserve">bueno </w:t>
      </w:r>
      <w:r>
        <w:rPr>
          <w:rFonts w:cs="Times New Roman" w:ascii="Times New Roman" w:hAnsi="Times New Roman"/>
          <w:i/>
          <w:sz w:val="24"/>
          <w:szCs w:val="24"/>
        </w:rPr>
        <w:t xml:space="preserve">del viaje de fin de curso. Marta tenía uno </w:t>
      </w:r>
      <w:r>
        <w:rPr>
          <w:rFonts w:cs="Times New Roman" w:ascii="Times New Roman" w:hAnsi="Times New Roman"/>
          <w:b/>
          <w:bCs/>
          <w:i/>
          <w:sz w:val="24"/>
          <w:szCs w:val="24"/>
        </w:rPr>
        <w:t>malo</w:t>
      </w:r>
      <w:r>
        <w:rPr>
          <w:rFonts w:cs="Times New Roman" w:ascii="Times New Roman" w:hAnsi="Times New Roman"/>
          <w:i/>
          <w:sz w:val="24"/>
          <w:szCs w:val="24"/>
        </w:rPr>
        <w:t>.</w:t>
      </w:r>
    </w:p>
    <w:p>
      <w:pPr>
        <w:pStyle w:val="Standard"/>
        <w:spacing w:lineRule="auto" w:line="240" w:before="0" w:after="0"/>
        <w:ind w:left="360" w:hanging="0"/>
        <w:jc w:val="both"/>
        <w:rPr/>
      </w:pPr>
      <w:r>
        <w:rPr>
          <w:rFonts w:cs="Times New Roman" w:ascii="Times New Roman" w:hAnsi="Times New Roman"/>
          <w:i/>
          <w:sz w:val="24"/>
          <w:szCs w:val="24"/>
        </w:rPr>
        <w:t xml:space="preserve">Los </w:t>
      </w:r>
      <w:r>
        <w:rPr>
          <w:rFonts w:cs="Times New Roman" w:ascii="Times New Roman" w:hAnsi="Times New Roman"/>
          <w:b/>
          <w:bCs/>
          <w:i/>
          <w:sz w:val="24"/>
          <w:szCs w:val="24"/>
        </w:rPr>
        <w:t xml:space="preserve">listos </w:t>
      </w:r>
      <w:r>
        <w:rPr>
          <w:rFonts w:cs="Times New Roman" w:ascii="Times New Roman" w:hAnsi="Times New Roman"/>
          <w:i/>
          <w:sz w:val="24"/>
          <w:szCs w:val="24"/>
        </w:rPr>
        <w:t xml:space="preserve">se las arreglan y los </w:t>
      </w:r>
      <w:r>
        <w:rPr>
          <w:rFonts w:cs="Times New Roman" w:ascii="Times New Roman" w:hAnsi="Times New Roman"/>
          <w:b/>
          <w:bCs/>
          <w:i/>
          <w:sz w:val="24"/>
          <w:szCs w:val="24"/>
        </w:rPr>
        <w:t xml:space="preserve">tontos </w:t>
      </w:r>
      <w:r>
        <w:rPr>
          <w:rFonts w:cs="Times New Roman" w:ascii="Times New Roman" w:hAnsi="Times New Roman"/>
          <w:i/>
          <w:sz w:val="24"/>
          <w:szCs w:val="24"/>
        </w:rPr>
        <w:t>sucumben.</w:t>
      </w:r>
    </w:p>
    <w:p>
      <w:pPr>
        <w:pStyle w:val="Standard"/>
        <w:spacing w:lineRule="auto" w:line="240" w:before="0" w:after="0"/>
        <w:ind w:left="360" w:hanging="0"/>
        <w:jc w:val="both"/>
        <w:rPr/>
      </w:pPr>
      <w:r>
        <w:rPr>
          <w:rFonts w:cs="Times New Roman" w:ascii="Times New Roman" w:hAnsi="Times New Roman"/>
          <w:i/>
          <w:sz w:val="24"/>
          <w:szCs w:val="24"/>
        </w:rPr>
        <w:t xml:space="preserve">Los </w:t>
      </w:r>
      <w:r>
        <w:rPr>
          <w:rFonts w:cs="Times New Roman" w:ascii="Times New Roman" w:hAnsi="Times New Roman"/>
          <w:b/>
          <w:bCs/>
          <w:i/>
          <w:sz w:val="24"/>
          <w:szCs w:val="24"/>
        </w:rPr>
        <w:t xml:space="preserve">niños </w:t>
      </w:r>
      <w:r>
        <w:rPr>
          <w:rFonts w:cs="Times New Roman" w:ascii="Times New Roman" w:hAnsi="Times New Roman"/>
          <w:i/>
          <w:sz w:val="24"/>
          <w:szCs w:val="24"/>
        </w:rPr>
        <w:t xml:space="preserve">salieron; los </w:t>
      </w:r>
      <w:r>
        <w:rPr>
          <w:rFonts w:cs="Times New Roman" w:ascii="Times New Roman" w:hAnsi="Times New Roman"/>
          <w:b/>
          <w:bCs/>
          <w:i/>
          <w:sz w:val="24"/>
          <w:szCs w:val="24"/>
        </w:rPr>
        <w:t xml:space="preserve">mayores </w:t>
      </w:r>
      <w:r>
        <w:rPr>
          <w:rFonts w:cs="Times New Roman" w:ascii="Times New Roman" w:hAnsi="Times New Roman"/>
          <w:i/>
          <w:sz w:val="24"/>
          <w:szCs w:val="24"/>
        </w:rPr>
        <w:t>se quedaron</w:t>
      </w:r>
      <w:r>
        <w:rPr>
          <w:rFonts w:cs="Times New Roman" w:ascii="Times New Roman" w:hAnsi="Times New Roman"/>
          <w:sz w:val="24"/>
          <w:szCs w:val="24"/>
        </w:rPr>
        <w:t>.</w:t>
      </w:r>
    </w:p>
    <w:p>
      <w:pPr>
        <w:pStyle w:val="ListParagraph"/>
        <w:spacing w:lineRule="auto" w:line="240" w:before="0" w:after="0"/>
        <w:jc w:val="both"/>
        <w:rPr/>
      </w:pPr>
      <w:r>
        <w:rPr>
          <w:rFonts w:cs="Times New Roman" w:ascii="Times New Roman" w:hAnsi="Times New Roman"/>
          <w:b/>
          <w:bCs/>
          <w:sz w:val="24"/>
          <w:szCs w:val="24"/>
        </w:rPr>
        <w:t>Hiperonimia e hiponimia</w:t>
      </w:r>
    </w:p>
    <w:p>
      <w:pPr>
        <w:pStyle w:val="Standard"/>
        <w:spacing w:lineRule="auto" w:line="240" w:before="0" w:after="0"/>
        <w:ind w:firstLine="360"/>
        <w:jc w:val="both"/>
        <w:rPr/>
      </w:pPr>
      <w:r>
        <w:rPr>
          <w:rFonts w:cs="Times New Roman" w:ascii="Times New Roman" w:hAnsi="Times New Roman"/>
          <w:sz w:val="24"/>
          <w:szCs w:val="24"/>
        </w:rPr>
        <w:t>Se dice que un término A es hiperónimo de otro término B cuando A nombra el género o la clase a la que pertenece lo nombrado por B. Por ejemplo, flor es hiperónimo de rosa, y mueble es hiperónimo de mesa. Y, a la inversa, decimos que un término A es  hipónimo de otro término B cuando A nombra un tipo de B. Así, rosa, margarita, tulipán... (cohipónimos entre sí) son hipónimos de flor; igual que mesa, armario, librería... son  hipónimos de mueble.</w:t>
      </w:r>
    </w:p>
    <w:p>
      <w:pPr>
        <w:pStyle w:val="Standard"/>
        <w:spacing w:lineRule="auto" w:line="240" w:before="0" w:after="0"/>
        <w:ind w:firstLine="360"/>
        <w:jc w:val="both"/>
        <w:rPr/>
      </w:pPr>
      <w:r>
        <w:rPr>
          <w:rFonts w:cs="Times New Roman" w:ascii="Times New Roman" w:hAnsi="Times New Roman"/>
          <w:sz w:val="24"/>
          <w:szCs w:val="24"/>
        </w:rPr>
        <w:t>La sustitución de una palabra por su hiperónimo o por su hipónimo es un mecanismo frecuente para evitar repeticiones en el texto y contribuye a la coherencia y  cohesión que  debe existir entre los elementos del mismo.</w:t>
      </w:r>
    </w:p>
    <w:p>
      <w:pPr>
        <w:pStyle w:val="Standard"/>
        <w:spacing w:lineRule="auto" w:line="240" w:before="0" w:after="0"/>
        <w:jc w:val="both"/>
        <w:rPr/>
      </w:pPr>
      <w:r>
        <w:rPr>
          <w:rFonts w:cs="Times New Roman" w:ascii="Times New Roman" w:hAnsi="Times New Roman"/>
          <w:sz w:val="24"/>
          <w:szCs w:val="24"/>
        </w:rPr>
        <w:t>Ejemplos:</w:t>
      </w:r>
    </w:p>
    <w:p>
      <w:pPr>
        <w:pStyle w:val="Standard"/>
        <w:spacing w:lineRule="auto" w:line="240" w:before="0" w:after="0"/>
        <w:ind w:left="708" w:hanging="0"/>
        <w:jc w:val="both"/>
        <w:rPr/>
      </w:pPr>
      <w:r>
        <w:rPr>
          <w:rFonts w:cs="Times New Roman" w:ascii="Times New Roman" w:hAnsi="Times New Roman"/>
          <w:i/>
          <w:sz w:val="24"/>
          <w:szCs w:val="24"/>
        </w:rPr>
        <w:t xml:space="preserve">El </w:t>
      </w:r>
      <w:r>
        <w:rPr>
          <w:rFonts w:cs="Times New Roman" w:ascii="Times New Roman" w:hAnsi="Times New Roman"/>
          <w:b/>
          <w:bCs/>
          <w:i/>
          <w:sz w:val="24"/>
          <w:szCs w:val="24"/>
        </w:rPr>
        <w:t xml:space="preserve">león </w:t>
      </w:r>
      <w:r>
        <w:rPr>
          <w:rFonts w:cs="Times New Roman" w:ascii="Times New Roman" w:hAnsi="Times New Roman"/>
          <w:i/>
          <w:sz w:val="24"/>
          <w:szCs w:val="24"/>
        </w:rPr>
        <w:t xml:space="preserve">se escapó de la jaula. La </w:t>
      </w:r>
      <w:r>
        <w:rPr>
          <w:rFonts w:cs="Times New Roman" w:ascii="Times New Roman" w:hAnsi="Times New Roman"/>
          <w:b/>
          <w:bCs/>
          <w:i/>
          <w:sz w:val="24"/>
          <w:szCs w:val="24"/>
        </w:rPr>
        <w:t xml:space="preserve">fiera </w:t>
      </w:r>
      <w:r>
        <w:rPr>
          <w:rFonts w:cs="Times New Roman" w:ascii="Times New Roman" w:hAnsi="Times New Roman"/>
          <w:i/>
          <w:sz w:val="24"/>
          <w:szCs w:val="24"/>
        </w:rPr>
        <w:t>estaba hambrienta.</w:t>
      </w:r>
    </w:p>
    <w:p>
      <w:pPr>
        <w:pStyle w:val="Standard"/>
        <w:spacing w:lineRule="auto" w:line="240" w:before="0" w:after="0"/>
        <w:ind w:left="708" w:hanging="0"/>
        <w:jc w:val="both"/>
        <w:rPr/>
      </w:pPr>
      <w:r>
        <w:rPr>
          <w:rFonts w:cs="Times New Roman" w:ascii="Times New Roman" w:hAnsi="Times New Roman"/>
          <w:i/>
          <w:sz w:val="24"/>
          <w:szCs w:val="24"/>
        </w:rPr>
        <w:t xml:space="preserve">Llevaba unas </w:t>
      </w:r>
      <w:r>
        <w:rPr>
          <w:rFonts w:cs="Times New Roman" w:ascii="Times New Roman" w:hAnsi="Times New Roman"/>
          <w:b/>
          <w:bCs/>
          <w:i/>
          <w:sz w:val="24"/>
          <w:szCs w:val="24"/>
        </w:rPr>
        <w:t xml:space="preserve">rosas </w:t>
      </w:r>
      <w:r>
        <w:rPr>
          <w:rFonts w:cs="Times New Roman" w:ascii="Times New Roman" w:hAnsi="Times New Roman"/>
          <w:i/>
          <w:sz w:val="24"/>
          <w:szCs w:val="24"/>
        </w:rPr>
        <w:t xml:space="preserve">en la mano. Dejó las </w:t>
      </w:r>
      <w:r>
        <w:rPr>
          <w:rFonts w:cs="Times New Roman" w:ascii="Times New Roman" w:hAnsi="Times New Roman"/>
          <w:b/>
          <w:bCs/>
          <w:i/>
          <w:sz w:val="24"/>
          <w:szCs w:val="24"/>
        </w:rPr>
        <w:t xml:space="preserve">flores </w:t>
      </w:r>
      <w:r>
        <w:rPr>
          <w:rFonts w:cs="Times New Roman" w:ascii="Times New Roman" w:hAnsi="Times New Roman"/>
          <w:i/>
          <w:sz w:val="24"/>
          <w:szCs w:val="24"/>
        </w:rPr>
        <w:t>en un jarrón y se acercó.</w:t>
      </w:r>
    </w:p>
    <w:p>
      <w:pPr>
        <w:pStyle w:val="Standard"/>
        <w:spacing w:lineRule="auto" w:line="240" w:before="0" w:after="0"/>
        <w:ind w:left="708" w:hanging="0"/>
        <w:jc w:val="both"/>
        <w:rPr/>
      </w:pPr>
      <w:r>
        <w:rPr>
          <w:rFonts w:cs="Times New Roman" w:ascii="Times New Roman" w:hAnsi="Times New Roman"/>
          <w:i/>
          <w:sz w:val="24"/>
          <w:szCs w:val="24"/>
        </w:rPr>
        <w:t xml:space="preserve">Han traído los </w:t>
      </w:r>
      <w:r>
        <w:rPr>
          <w:rFonts w:cs="Times New Roman" w:ascii="Times New Roman" w:hAnsi="Times New Roman"/>
          <w:b/>
          <w:bCs/>
          <w:i/>
          <w:sz w:val="24"/>
          <w:szCs w:val="24"/>
        </w:rPr>
        <w:t>muebles</w:t>
      </w:r>
      <w:r>
        <w:rPr>
          <w:rFonts w:cs="Times New Roman" w:ascii="Times New Roman" w:hAnsi="Times New Roman"/>
          <w:i/>
          <w:sz w:val="24"/>
          <w:szCs w:val="24"/>
        </w:rPr>
        <w:t xml:space="preserve">, pero ni la </w:t>
      </w:r>
      <w:r>
        <w:rPr>
          <w:rFonts w:cs="Times New Roman" w:ascii="Times New Roman" w:hAnsi="Times New Roman"/>
          <w:b/>
          <w:bCs/>
          <w:i/>
          <w:sz w:val="24"/>
          <w:szCs w:val="24"/>
        </w:rPr>
        <w:t xml:space="preserve">cama </w:t>
      </w:r>
      <w:r>
        <w:rPr>
          <w:rFonts w:cs="Times New Roman" w:ascii="Times New Roman" w:hAnsi="Times New Roman"/>
          <w:i/>
          <w:sz w:val="24"/>
          <w:szCs w:val="24"/>
        </w:rPr>
        <w:t xml:space="preserve">ni el </w:t>
      </w:r>
      <w:r>
        <w:rPr>
          <w:rFonts w:cs="Times New Roman" w:ascii="Times New Roman" w:hAnsi="Times New Roman"/>
          <w:b/>
          <w:bCs/>
          <w:i/>
          <w:sz w:val="24"/>
          <w:szCs w:val="24"/>
        </w:rPr>
        <w:t xml:space="preserve">armario </w:t>
      </w:r>
      <w:r>
        <w:rPr>
          <w:rFonts w:cs="Times New Roman" w:ascii="Times New Roman" w:hAnsi="Times New Roman"/>
          <w:i/>
          <w:sz w:val="24"/>
          <w:szCs w:val="24"/>
        </w:rPr>
        <w:t>caben en el cuarto.</w:t>
      </w:r>
    </w:p>
    <w:p>
      <w:pPr>
        <w:pStyle w:val="Standard"/>
        <w:spacing w:lineRule="auto" w:line="240" w:before="0" w:after="0"/>
        <w:ind w:left="708" w:hanging="0"/>
        <w:jc w:val="both"/>
        <w:rPr/>
      </w:pPr>
      <w:r>
        <w:rPr>
          <w:rFonts w:cs="Times New Roman" w:ascii="Times New Roman" w:hAnsi="Times New Roman"/>
          <w:i/>
          <w:sz w:val="24"/>
          <w:szCs w:val="24"/>
        </w:rPr>
        <w:t xml:space="preserve">Este </w:t>
      </w:r>
      <w:r>
        <w:rPr>
          <w:rFonts w:cs="Times New Roman" w:ascii="Times New Roman" w:hAnsi="Times New Roman"/>
          <w:b/>
          <w:bCs/>
          <w:i/>
          <w:sz w:val="24"/>
          <w:szCs w:val="24"/>
        </w:rPr>
        <w:t xml:space="preserve">calzado </w:t>
      </w:r>
      <w:r>
        <w:rPr>
          <w:rFonts w:cs="Times New Roman" w:ascii="Times New Roman" w:hAnsi="Times New Roman"/>
          <w:i/>
          <w:sz w:val="24"/>
          <w:szCs w:val="24"/>
        </w:rPr>
        <w:t xml:space="preserve">me aprieta. Voy a tener que cambiar de </w:t>
      </w:r>
      <w:r>
        <w:rPr>
          <w:rFonts w:cs="Times New Roman" w:ascii="Times New Roman" w:hAnsi="Times New Roman"/>
          <w:b/>
          <w:bCs/>
          <w:i/>
          <w:sz w:val="24"/>
          <w:szCs w:val="24"/>
        </w:rPr>
        <w:t>zapatos.</w:t>
      </w:r>
    </w:p>
    <w:p>
      <w:pPr>
        <w:pStyle w:val="ListParagraph"/>
        <w:spacing w:lineRule="auto" w:line="240" w:before="0" w:after="0"/>
        <w:jc w:val="both"/>
        <w:rPr/>
      </w:pPr>
      <w:r>
        <w:rPr>
          <w:rFonts w:cs="Times New Roman" w:ascii="Times New Roman" w:hAnsi="Times New Roman"/>
          <w:b/>
          <w:bCs/>
          <w:sz w:val="24"/>
          <w:szCs w:val="24"/>
        </w:rPr>
        <w:t>Campos semánticos</w:t>
      </w:r>
    </w:p>
    <w:p>
      <w:pPr>
        <w:pStyle w:val="Standard"/>
        <w:spacing w:lineRule="auto" w:line="240" w:before="0" w:after="0"/>
        <w:ind w:firstLine="360"/>
        <w:jc w:val="both"/>
        <w:rPr/>
      </w:pPr>
      <w:r>
        <w:rPr>
          <w:rFonts w:cs="Times New Roman" w:ascii="Times New Roman" w:hAnsi="Times New Roman"/>
          <w:sz w:val="24"/>
          <w:szCs w:val="24"/>
        </w:rPr>
        <w:t>Es evidente que en el texto encontraremos palabras pertenecientes a distintos campos semánticos, que se relacionarán de un modo directo o indirecto con el tema del mismo. Así, la aparición de una serie de palabras como la siguiente, contribuirá a darle mayor cohesión al texto y nos permitirá percibir cuál es el asunto del que trata: un coche… su conductor… aparcamiento… tráfico intenso…</w:t>
      </w:r>
    </w:p>
    <w:p>
      <w:pPr>
        <w:pStyle w:val="Standard"/>
        <w:spacing w:lineRule="auto" w:line="240" w:before="0" w:after="0"/>
        <w:ind w:firstLine="360"/>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jc w:val="both"/>
        <w:rPr/>
      </w:pPr>
      <w:r>
        <w:rPr>
          <w:rFonts w:cs="Times New Roman" w:ascii="Times New Roman" w:hAnsi="Times New Roman"/>
          <w:b/>
          <w:bCs/>
          <w:sz w:val="24"/>
          <w:szCs w:val="24"/>
        </w:rPr>
        <w:t>4. NIVEL TEXTUAL: LOS MARCADORES DEL DISCURSO</w:t>
      </w:r>
    </w:p>
    <w:p>
      <w:pPr>
        <w:pStyle w:val="Standard"/>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Standard"/>
        <w:spacing w:lineRule="auto" w:line="240" w:before="0" w:after="0"/>
        <w:ind w:firstLine="708"/>
        <w:jc w:val="both"/>
        <w:rPr/>
      </w:pPr>
      <w:r>
        <w:rPr>
          <w:rFonts w:cs="Times New Roman" w:ascii="Times New Roman" w:hAnsi="Times New Roman"/>
          <w:sz w:val="24"/>
          <w:szCs w:val="24"/>
        </w:rPr>
        <w:t>Por último, son fundamentales para la cohesión los llamados marcadores discursivos: elementos lingüísticos que permiten establecer relaciones de las ideas con el contexto y con la situación comunicativa.</w:t>
      </w:r>
    </w:p>
    <w:p>
      <w:pPr>
        <w:pStyle w:val="Standard"/>
        <w:spacing w:lineRule="auto" w:line="240" w:before="0" w:after="0"/>
        <w:ind w:firstLine="708"/>
        <w:jc w:val="both"/>
        <w:rPr/>
      </w:pPr>
      <w:r>
        <w:rPr>
          <w:rFonts w:cs="Times New Roman" w:ascii="Times New Roman" w:hAnsi="Times New Roman"/>
          <w:sz w:val="24"/>
          <w:szCs w:val="24"/>
        </w:rPr>
        <w:t>Dentro de la estructura oracional, hemos analizado algunos de ellos como complementos oracionales, puesto que matizan, precisan o comentan la unidad formada por el sujeto y el predicado. El significado que expresan esos elementos (de adición, de contraposición, de sucesión temporal, de consecuencia…) establece relaciones diversas con otras oraciones y enunciados, y contribuye, por tanto, a la cohesión textual.</w:t>
      </w:r>
    </w:p>
    <w:p>
      <w:pPr>
        <w:pStyle w:val="Standard"/>
        <w:spacing w:lineRule="auto" w:line="240" w:before="0" w:after="0"/>
        <w:ind w:firstLine="708"/>
        <w:jc w:val="both"/>
        <w:rPr/>
      </w:pPr>
      <w:r>
        <w:rPr>
          <w:rFonts w:cs="Times New Roman" w:ascii="Times New Roman" w:hAnsi="Times New Roman"/>
          <w:sz w:val="24"/>
          <w:szCs w:val="24"/>
        </w:rPr>
        <w:t>Según su función dentro del texto, se pueden distinguir dos tipos:</w:t>
      </w:r>
    </w:p>
    <w:p>
      <w:pPr>
        <w:pStyle w:val="Standard"/>
        <w:spacing w:lineRule="auto" w:line="240" w:before="0" w:after="0"/>
        <w:jc w:val="both"/>
        <w:rPr/>
      </w:pPr>
      <w:r>
        <w:rPr>
          <w:rFonts w:cs="Times New Roman" w:ascii="Times New Roman" w:hAnsi="Times New Roman"/>
          <w:b/>
          <w:i/>
          <w:sz w:val="24"/>
          <w:szCs w:val="24"/>
        </w:rPr>
        <w:t>_ Marcadores de función pragmática</w:t>
      </w:r>
      <w:r>
        <w:rPr>
          <w:rFonts w:cs="Times New Roman" w:ascii="Times New Roman" w:hAnsi="Times New Roman"/>
          <w:sz w:val="24"/>
          <w:szCs w:val="24"/>
        </w:rPr>
        <w:t>. Hacen referencia a los elementos de la comunicación que están implicados en el texto. Por ejemplo, los vocativos y las apelaciones se refieren al destinatario (</w:t>
      </w:r>
      <w:r>
        <w:rPr>
          <w:rFonts w:cs="Times New Roman" w:ascii="Times New Roman" w:hAnsi="Times New Roman"/>
          <w:b/>
          <w:bCs/>
          <w:i/>
          <w:sz w:val="24"/>
          <w:szCs w:val="24"/>
        </w:rPr>
        <w:t>Juan, venga</w:t>
      </w:r>
      <w:r>
        <w:rPr>
          <w:rFonts w:cs="Times New Roman" w:ascii="Times New Roman" w:hAnsi="Times New Roman"/>
          <w:i/>
          <w:sz w:val="24"/>
          <w:szCs w:val="24"/>
        </w:rPr>
        <w:t>, no te quedes ahí</w:t>
      </w:r>
      <w:r>
        <w:rPr>
          <w:rFonts w:cs="Times New Roman" w:ascii="Times New Roman" w:hAnsi="Times New Roman"/>
          <w:sz w:val="24"/>
          <w:szCs w:val="24"/>
        </w:rPr>
        <w:t>), ciertos elementos con función fática remiten al canal (</w:t>
      </w:r>
      <w:r>
        <w:rPr>
          <w:rFonts w:cs="Times New Roman" w:ascii="Times New Roman" w:hAnsi="Times New Roman"/>
          <w:b/>
          <w:bCs/>
          <w:i/>
          <w:sz w:val="24"/>
          <w:szCs w:val="24"/>
        </w:rPr>
        <w:t xml:space="preserve">Bueno, </w:t>
      </w:r>
      <w:r>
        <w:rPr>
          <w:rFonts w:cs="Times New Roman" w:ascii="Times New Roman" w:hAnsi="Times New Roman"/>
          <w:i/>
          <w:sz w:val="24"/>
          <w:szCs w:val="24"/>
        </w:rPr>
        <w:t>a mí me gustaría un helado</w:t>
      </w:r>
      <w:r>
        <w:rPr>
          <w:rFonts w:cs="Times New Roman" w:ascii="Times New Roman" w:hAnsi="Times New Roman"/>
          <w:sz w:val="24"/>
          <w:szCs w:val="24"/>
        </w:rPr>
        <w:t xml:space="preserve">, </w:t>
      </w:r>
      <w:r>
        <w:rPr>
          <w:rFonts w:cs="Times New Roman" w:ascii="Times New Roman" w:hAnsi="Times New Roman"/>
          <w:b/>
          <w:bCs/>
          <w:i/>
          <w:sz w:val="24"/>
          <w:szCs w:val="24"/>
        </w:rPr>
        <w:t>¿no?</w:t>
      </w:r>
      <w:r>
        <w:rPr>
          <w:rFonts w:cs="Times New Roman" w:ascii="Times New Roman" w:hAnsi="Times New Roman"/>
          <w:i/>
          <w:sz w:val="24"/>
          <w:szCs w:val="24"/>
        </w:rPr>
        <w:t>)</w:t>
      </w:r>
      <w:r>
        <w:rPr>
          <w:rFonts w:cs="Times New Roman" w:ascii="Times New Roman" w:hAnsi="Times New Roman"/>
          <w:sz w:val="24"/>
          <w:szCs w:val="24"/>
        </w:rPr>
        <w:t xml:space="preserve"> y numerosos adverbios y sintagmas preposicionales informan sobre la actitud del hablante ante la idea enunciada (</w:t>
      </w:r>
      <w:r>
        <w:rPr>
          <w:rFonts w:cs="Times New Roman" w:ascii="Times New Roman" w:hAnsi="Times New Roman"/>
          <w:b/>
          <w:bCs/>
          <w:i/>
          <w:sz w:val="24"/>
          <w:szCs w:val="24"/>
        </w:rPr>
        <w:t>Por fortuna</w:t>
      </w:r>
      <w:r>
        <w:rPr>
          <w:rFonts w:cs="Times New Roman" w:ascii="Times New Roman" w:hAnsi="Times New Roman"/>
          <w:i/>
          <w:sz w:val="24"/>
          <w:szCs w:val="24"/>
        </w:rPr>
        <w:t>, no pasó nada grave)</w:t>
      </w:r>
      <w:r>
        <w:rPr>
          <w:rFonts w:cs="Times New Roman" w:ascii="Times New Roman" w:hAnsi="Times New Roman"/>
          <w:sz w:val="24"/>
          <w:szCs w:val="24"/>
        </w:rPr>
        <w:t xml:space="preserve"> o ante la enunciación misma (</w:t>
      </w:r>
      <w:r>
        <w:rPr>
          <w:rFonts w:cs="Times New Roman" w:ascii="Times New Roman" w:hAnsi="Times New Roman"/>
          <w:b/>
          <w:bCs/>
          <w:i/>
          <w:sz w:val="24"/>
          <w:szCs w:val="24"/>
        </w:rPr>
        <w:t>Sinceramente</w:t>
      </w:r>
      <w:r>
        <w:rPr>
          <w:rFonts w:cs="Times New Roman" w:ascii="Times New Roman" w:hAnsi="Times New Roman"/>
          <w:i/>
          <w:sz w:val="24"/>
          <w:szCs w:val="24"/>
        </w:rPr>
        <w:t>, no sé lo que pretendes</w:t>
      </w:r>
      <w:r>
        <w:rPr>
          <w:rFonts w:cs="Times New Roman" w:ascii="Times New Roman" w:hAnsi="Times New Roman"/>
          <w:sz w:val="24"/>
          <w:szCs w:val="24"/>
        </w:rPr>
        <w:t>).</w:t>
      </w:r>
    </w:p>
    <w:p>
      <w:pPr>
        <w:pStyle w:val="Standard"/>
        <w:spacing w:lineRule="auto" w:line="240" w:before="0" w:after="0"/>
        <w:ind w:firstLine="708"/>
        <w:jc w:val="both"/>
        <w:rPr/>
      </w:pPr>
      <w:r>
        <w:rPr>
          <w:rFonts w:cs="Times New Roman" w:ascii="Times New Roman" w:hAnsi="Times New Roman"/>
          <w:sz w:val="24"/>
          <w:szCs w:val="24"/>
        </w:rPr>
        <w:t xml:space="preserve">Estos últimos, con carácter modalizador, son bastante frecuentes en los textos argumentativos, especialmente los de modalidad epistémico (que sirven para insistir en la evidencia o certeza de algo): </w:t>
      </w:r>
      <w:r>
        <w:rPr>
          <w:rFonts w:cs="Times New Roman" w:ascii="Times New Roman" w:hAnsi="Times New Roman"/>
          <w:b/>
          <w:i/>
          <w:sz w:val="24"/>
          <w:szCs w:val="24"/>
        </w:rPr>
        <w:t>claro, en efecto, naturalmente, desde luego, sin duda, por supuesto</w:t>
      </w:r>
      <w:r>
        <w:rPr>
          <w:rFonts w:cs="Times New Roman" w:ascii="Times New Roman" w:hAnsi="Times New Roman"/>
          <w:sz w:val="24"/>
          <w:szCs w:val="24"/>
        </w:rPr>
        <w:t>, etc.</w:t>
      </w:r>
    </w:p>
    <w:p>
      <w:pPr>
        <w:pStyle w:val="Standard"/>
        <w:spacing w:lineRule="auto" w:line="240" w:before="0" w:after="0"/>
        <w:jc w:val="both"/>
        <w:rPr/>
      </w:pPr>
      <w:r>
        <w:rPr>
          <w:rFonts w:cs="Times New Roman" w:ascii="Times New Roman" w:hAnsi="Times New Roman"/>
          <w:b/>
          <w:i/>
          <w:sz w:val="24"/>
          <w:szCs w:val="24"/>
        </w:rPr>
        <w:t>_ Marcadores de función textual (o conectores supraoracionales</w:t>
      </w:r>
      <w:r>
        <w:rPr>
          <w:rFonts w:cs="Times New Roman" w:ascii="Times New Roman" w:hAnsi="Times New Roman"/>
          <w:sz w:val="24"/>
          <w:szCs w:val="24"/>
        </w:rPr>
        <w:t>). Establecen conexiones entre los distintos enunciados o párrafos de un texto. Forman un grupo muy heterogéneo, tanto por la categoría a la que pertenecen (</w:t>
      </w:r>
      <w:r>
        <w:rPr>
          <w:rFonts w:cs="Times New Roman" w:ascii="Times New Roman" w:hAnsi="Times New Roman"/>
          <w:b/>
          <w:i/>
          <w:sz w:val="24"/>
          <w:szCs w:val="24"/>
        </w:rPr>
        <w:t>adverbios, conjunciones, locuciones,</w:t>
      </w:r>
      <w:r>
        <w:rPr>
          <w:rFonts w:cs="Times New Roman" w:ascii="Times New Roman" w:hAnsi="Times New Roman"/>
          <w:sz w:val="24"/>
          <w:szCs w:val="24"/>
        </w:rPr>
        <w:t xml:space="preserve"> etc.), como por la variedad de significados que pueden aportar en el discurso.</w:t>
      </w:r>
    </w:p>
    <w:p>
      <w:pPr>
        <w:pStyle w:val="Standard"/>
        <w:spacing w:lineRule="auto" w:line="240" w:before="0" w:after="0"/>
        <w:ind w:firstLine="708"/>
        <w:jc w:val="both"/>
        <w:rPr/>
      </w:pPr>
      <w:r>
        <w:rPr>
          <w:rFonts w:cs="Times New Roman" w:ascii="Times New Roman" w:hAnsi="Times New Roman"/>
          <w:sz w:val="24"/>
          <w:szCs w:val="24"/>
        </w:rPr>
        <w:t>Los que aparecen con mayor frecuencia son los siguientes:</w:t>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tbl>
      <w:tblPr>
        <w:tblW w:w="8720" w:type="dxa"/>
        <w:jc w:val="left"/>
        <w:tblInd w:w="-11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13" w:type="dxa"/>
          <w:bottom w:w="0" w:type="dxa"/>
          <w:right w:w="108" w:type="dxa"/>
        </w:tblCellMar>
        <w:tblLook w:val="0000"/>
      </w:tblPr>
      <w:tblGrid>
        <w:gridCol w:w="1908"/>
        <w:gridCol w:w="6811"/>
      </w:tblGrid>
      <w:tr>
        <w:trPr/>
        <w:tc>
          <w:tcPr>
            <w:tcW w:w="8719"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center"/>
              <w:rPr/>
            </w:pPr>
            <w:r>
              <w:rPr>
                <w:rFonts w:cs="Times New Roman" w:ascii="Times New Roman" w:hAnsi="Times New Roman"/>
                <w:b/>
                <w:bCs/>
                <w:sz w:val="24"/>
                <w:szCs w:val="24"/>
              </w:rPr>
              <w:t>MARCADORES TEXTUALES</w:t>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tc>
      </w:tr>
      <w:tr>
        <w:trPr/>
        <w:tc>
          <w:tcPr>
            <w:tcW w:w="8719"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center"/>
              <w:rPr/>
            </w:pPr>
            <w:r>
              <w:rPr>
                <w:rFonts w:cs="Times New Roman" w:ascii="Times New Roman" w:hAnsi="Times New Roman"/>
                <w:b/>
                <w:bCs/>
                <w:sz w:val="24"/>
                <w:szCs w:val="24"/>
              </w:rPr>
              <w:t>Adición</w:t>
            </w:r>
          </w:p>
          <w:p>
            <w:pPr>
              <w:pStyle w:val="Standard"/>
              <w:spacing w:lineRule="auto" w:line="240" w:before="0" w:after="0"/>
              <w:jc w:val="center"/>
              <w:rPr/>
            </w:pPr>
            <w:r>
              <w:rPr>
                <w:rFonts w:cs="Times New Roman" w:ascii="Times New Roman" w:hAnsi="Times New Roman"/>
                <w:sz w:val="24"/>
                <w:szCs w:val="24"/>
              </w:rPr>
              <w:t>(suma de ideas a otras</w:t>
            </w:r>
          </w:p>
          <w:p>
            <w:pPr>
              <w:pStyle w:val="Standard"/>
              <w:spacing w:lineRule="auto" w:line="240" w:before="0" w:after="0"/>
              <w:jc w:val="center"/>
              <w:rPr/>
            </w:pPr>
            <w:r>
              <w:rPr>
                <w:rFonts w:cs="Times New Roman" w:ascii="Times New Roman" w:hAnsi="Times New Roman"/>
                <w:sz w:val="24"/>
                <w:szCs w:val="24"/>
              </w:rPr>
              <w:t>anteriores)</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Suma de ideas</w:t>
            </w:r>
            <w:r>
              <w:rPr>
                <w:rFonts w:cs="Times New Roman" w:ascii="Times New Roman" w:hAnsi="Times New Roman"/>
                <w:sz w:val="24"/>
                <w:szCs w:val="24"/>
              </w:rPr>
              <w:t>:</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y, además, también…</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Intensificación</w:t>
            </w:r>
            <w:r>
              <w:rPr>
                <w:rFonts w:cs="Times New Roman" w:ascii="Times New Roman" w:hAnsi="Times New Roman"/>
                <w:sz w:val="24"/>
                <w:szCs w:val="24"/>
              </w:rPr>
              <w:t>:</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es más, más aún…</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Culminación: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incluso, para colmo, hasta, encima…</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Comparación: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igualmente, análogamente, del mismo modo…</w:t>
            </w:r>
          </w:p>
        </w:tc>
      </w:tr>
      <w:tr>
        <w:trPr/>
        <w:tc>
          <w:tcPr>
            <w:tcW w:w="8719"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center"/>
              <w:rPr/>
            </w:pPr>
            <w:r>
              <w:rPr>
                <w:rFonts w:cs="Times New Roman" w:ascii="Times New Roman" w:hAnsi="Times New Roman"/>
                <w:b/>
                <w:bCs/>
                <w:sz w:val="24"/>
                <w:szCs w:val="24"/>
              </w:rPr>
              <w:t>Oposición</w:t>
            </w:r>
          </w:p>
          <w:p>
            <w:pPr>
              <w:pStyle w:val="Standard"/>
              <w:spacing w:lineRule="auto" w:line="240" w:before="0" w:after="0"/>
              <w:jc w:val="center"/>
              <w:rPr/>
            </w:pPr>
            <w:r>
              <w:rPr>
                <w:rFonts w:cs="Times New Roman" w:ascii="Times New Roman" w:hAnsi="Times New Roman"/>
                <w:sz w:val="24"/>
                <w:szCs w:val="24"/>
              </w:rPr>
              <w:t>(introduce relaciones de</w:t>
            </w:r>
          </w:p>
          <w:p>
            <w:pPr>
              <w:pStyle w:val="Standard"/>
              <w:spacing w:lineRule="auto" w:line="240" w:before="0" w:after="0"/>
              <w:jc w:val="center"/>
              <w:rPr/>
            </w:pPr>
            <w:r>
              <w:rPr>
                <w:rFonts w:cs="Times New Roman" w:ascii="Times New Roman" w:hAnsi="Times New Roman"/>
                <w:sz w:val="24"/>
                <w:szCs w:val="24"/>
              </w:rPr>
              <w:t>contraste o contradicción</w:t>
            </w:r>
          </w:p>
          <w:p>
            <w:pPr>
              <w:pStyle w:val="Standard"/>
              <w:spacing w:lineRule="auto" w:line="240" w:before="0" w:after="0"/>
              <w:jc w:val="center"/>
              <w:rPr/>
            </w:pPr>
            <w:r>
              <w:rPr>
                <w:rFonts w:cs="Times New Roman" w:ascii="Times New Roman" w:hAnsi="Times New Roman"/>
                <w:sz w:val="24"/>
                <w:szCs w:val="24"/>
              </w:rPr>
              <w:t>entre los enunciados)</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Adversación: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 xml:space="preserve"> </w:t>
            </w:r>
            <w:r>
              <w:rPr>
                <w:rFonts w:cs="Times New Roman" w:ascii="Times New Roman" w:hAnsi="Times New Roman"/>
                <w:sz w:val="24"/>
                <w:szCs w:val="24"/>
              </w:rPr>
              <w:t>sin embargo, ahora bien, en cambio, no obstante…</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Concesión: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con todo, aun así, de todas formas…</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Restricción: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si acaso, salvo que, al menos, en todo caso, excepto…</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Exclusión: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al contrario, antes bien, más bien, muy al contrario, antes al contrario</w:t>
            </w:r>
          </w:p>
        </w:tc>
      </w:tr>
      <w:tr>
        <w:trPr/>
        <w:tc>
          <w:tcPr>
            <w:tcW w:w="8719"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center"/>
              <w:rPr/>
            </w:pPr>
            <w:r>
              <w:rPr>
                <w:rFonts w:cs="Times New Roman" w:ascii="Times New Roman" w:hAnsi="Times New Roman"/>
                <w:b/>
                <w:bCs/>
                <w:sz w:val="24"/>
                <w:szCs w:val="24"/>
              </w:rPr>
              <w:t>Causalidad</w:t>
            </w:r>
          </w:p>
          <w:p>
            <w:pPr>
              <w:pStyle w:val="Standard"/>
              <w:spacing w:lineRule="auto" w:line="240" w:before="0" w:after="0"/>
              <w:jc w:val="center"/>
              <w:rPr/>
            </w:pPr>
            <w:r>
              <w:rPr>
                <w:rFonts w:cs="Times New Roman" w:ascii="Times New Roman" w:hAnsi="Times New Roman"/>
                <w:sz w:val="24"/>
                <w:szCs w:val="24"/>
              </w:rPr>
              <w:t>(conecta los enunciados</w:t>
            </w:r>
          </w:p>
          <w:p>
            <w:pPr>
              <w:pStyle w:val="Standard"/>
              <w:spacing w:lineRule="auto" w:line="240" w:before="0" w:after="0"/>
              <w:jc w:val="center"/>
              <w:rPr/>
            </w:pPr>
            <w:r>
              <w:rPr>
                <w:rFonts w:cs="Times New Roman" w:ascii="Times New Roman" w:hAnsi="Times New Roman"/>
                <w:sz w:val="24"/>
                <w:szCs w:val="24"/>
              </w:rPr>
              <w:t>estableciendo relaciones de</w:t>
            </w:r>
          </w:p>
          <w:p>
            <w:pPr>
              <w:pStyle w:val="Standard"/>
              <w:spacing w:lineRule="auto" w:line="240" w:before="0" w:after="0"/>
              <w:jc w:val="center"/>
              <w:rPr/>
            </w:pPr>
            <w:r>
              <w:rPr>
                <w:rFonts w:cs="Times New Roman" w:ascii="Times New Roman" w:hAnsi="Times New Roman"/>
                <w:sz w:val="24"/>
                <w:szCs w:val="24"/>
              </w:rPr>
              <w:t>causa-efecto)</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Causa:</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pues, porque, dado que, y es que…</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Consecuencia:</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 xml:space="preserve"> </w:t>
            </w:r>
            <w:r>
              <w:rPr>
                <w:rFonts w:cs="Times New Roman" w:ascii="Times New Roman" w:hAnsi="Times New Roman"/>
                <w:sz w:val="24"/>
                <w:szCs w:val="24"/>
              </w:rPr>
              <w:t>Por tanto/consiguiente, en consecuencia, entonces, así pues, de ahí…</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Condición: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en tal/este caso, siendo así, puestas así las cosas…</w:t>
            </w:r>
          </w:p>
        </w:tc>
      </w:tr>
      <w:tr>
        <w:trPr/>
        <w:tc>
          <w:tcPr>
            <w:tcW w:w="8719"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center"/>
              <w:rPr/>
            </w:pPr>
            <w:r>
              <w:rPr>
                <w:rFonts w:cs="Times New Roman" w:ascii="Times New Roman" w:hAnsi="Times New Roman"/>
                <w:b/>
                <w:bCs/>
                <w:sz w:val="24"/>
                <w:szCs w:val="24"/>
              </w:rPr>
              <w:t>Reformulación</w:t>
            </w:r>
          </w:p>
          <w:p>
            <w:pPr>
              <w:pStyle w:val="Standard"/>
              <w:spacing w:lineRule="auto" w:line="240" w:before="0" w:after="0"/>
              <w:jc w:val="center"/>
              <w:rPr/>
            </w:pPr>
            <w:r>
              <w:rPr>
                <w:rFonts w:cs="Times New Roman" w:ascii="Times New Roman" w:hAnsi="Times New Roman"/>
                <w:sz w:val="24"/>
                <w:szCs w:val="24"/>
              </w:rPr>
              <w:t>(se enuncia nuevamente el</w:t>
            </w:r>
          </w:p>
          <w:p>
            <w:pPr>
              <w:pStyle w:val="Standard"/>
              <w:spacing w:lineRule="auto" w:line="240" w:before="0" w:after="0"/>
              <w:jc w:val="center"/>
              <w:rPr/>
            </w:pPr>
            <w:r>
              <w:rPr>
                <w:rFonts w:cs="Times New Roman" w:ascii="Times New Roman" w:hAnsi="Times New Roman"/>
                <w:sz w:val="24"/>
                <w:szCs w:val="24"/>
              </w:rPr>
              <w:t>contenido de uno o varios</w:t>
            </w:r>
          </w:p>
          <w:p>
            <w:pPr>
              <w:pStyle w:val="Standard"/>
              <w:spacing w:lineRule="auto" w:line="240" w:before="0" w:after="0"/>
              <w:jc w:val="center"/>
              <w:rPr/>
            </w:pPr>
            <w:r>
              <w:rPr>
                <w:rFonts w:cs="Times New Roman" w:ascii="Times New Roman" w:hAnsi="Times New Roman"/>
                <w:sz w:val="24"/>
                <w:szCs w:val="24"/>
              </w:rPr>
              <w:t>enunciantes anteriores)</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Explicación: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es decir, o sea, en otras palabras…</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Corrección: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mejor dicho, quiero decir, mejor aún, o sea…</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Resumen: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En suma / resumen, en conclusión, resumiendo…</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Ejemplificación: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por ejemplo, así, a saber, pongamos por caso, tal como, verbigracia, concretamente…</w:t>
            </w:r>
          </w:p>
        </w:tc>
      </w:tr>
      <w:tr>
        <w:trPr/>
        <w:tc>
          <w:tcPr>
            <w:tcW w:w="8719"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center"/>
              <w:rPr/>
            </w:pPr>
            <w:r>
              <w:rPr>
                <w:rFonts w:cs="Times New Roman" w:ascii="Times New Roman" w:hAnsi="Times New Roman"/>
                <w:b/>
                <w:bCs/>
                <w:sz w:val="24"/>
                <w:szCs w:val="24"/>
              </w:rPr>
              <w:t>Orden del discurso</w:t>
            </w:r>
          </w:p>
          <w:p>
            <w:pPr>
              <w:pStyle w:val="Standard"/>
              <w:spacing w:lineRule="auto" w:line="240" w:before="0" w:after="0"/>
              <w:jc w:val="center"/>
              <w:rPr/>
            </w:pPr>
            <w:r>
              <w:rPr>
                <w:rFonts w:cs="Times New Roman" w:ascii="Times New Roman" w:hAnsi="Times New Roman"/>
                <w:sz w:val="24"/>
                <w:szCs w:val="24"/>
              </w:rPr>
              <w:t>(marcan partes distintas en las</w:t>
            </w:r>
          </w:p>
          <w:p>
            <w:pPr>
              <w:pStyle w:val="Standard"/>
              <w:spacing w:lineRule="auto" w:line="240" w:before="0" w:after="0"/>
              <w:jc w:val="center"/>
              <w:rPr/>
            </w:pPr>
            <w:r>
              <w:rPr>
                <w:rFonts w:cs="Times New Roman" w:ascii="Times New Roman" w:hAnsi="Times New Roman"/>
                <w:sz w:val="24"/>
                <w:szCs w:val="24"/>
              </w:rPr>
              <w:t>que se ordena la información</w:t>
            </w:r>
          </w:p>
          <w:p>
            <w:pPr>
              <w:pStyle w:val="Standard"/>
              <w:spacing w:lineRule="auto" w:line="240" w:before="0" w:after="0"/>
              <w:jc w:val="center"/>
              <w:rPr/>
            </w:pPr>
            <w:r>
              <w:rPr>
                <w:rFonts w:cs="Times New Roman" w:ascii="Times New Roman" w:hAnsi="Times New Roman"/>
                <w:sz w:val="24"/>
                <w:szCs w:val="24"/>
              </w:rPr>
              <w:t>del texto)</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Presentación: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para empezar, ante todo, bueno, bien…</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Continuación: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luego, después, pues bien, así que, en</w:t>
            </w:r>
          </w:p>
          <w:p>
            <w:pPr>
              <w:pStyle w:val="Standard"/>
              <w:spacing w:lineRule="auto" w:line="240" w:before="0" w:after="0"/>
              <w:jc w:val="both"/>
              <w:rPr/>
            </w:pPr>
            <w:r>
              <w:rPr>
                <w:rFonts w:cs="Times New Roman" w:ascii="Times New Roman" w:hAnsi="Times New Roman"/>
                <w:sz w:val="24"/>
                <w:szCs w:val="24"/>
              </w:rPr>
              <w:t>cuanto a…</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Transición: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en otro orden de cosas, por otra parte…</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Digresión: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por cierto, a propósito, dicho sea de paso…</w:t>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Enumeración:</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en primer lugar, en segundo lugar, por último, por un lado, por el otro…</w:t>
            </w:r>
          </w:p>
        </w:tc>
      </w:tr>
      <w:tr>
        <w:trPr/>
        <w:tc>
          <w:tcPr>
            <w:tcW w:w="19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b/>
                <w:bCs/>
                <w:sz w:val="24"/>
                <w:szCs w:val="24"/>
              </w:rPr>
              <w:t>Cierre:</w:t>
            </w:r>
          </w:p>
        </w:tc>
        <w:tc>
          <w:tcPr>
            <w:tcW w:w="681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Standard"/>
              <w:spacing w:lineRule="auto" w:line="240" w:before="0" w:after="0"/>
              <w:jc w:val="both"/>
              <w:rPr/>
            </w:pPr>
            <w:r>
              <w:rPr>
                <w:rFonts w:cs="Times New Roman" w:ascii="Times New Roman" w:hAnsi="Times New Roman"/>
                <w:sz w:val="24"/>
                <w:szCs w:val="24"/>
              </w:rPr>
              <w:t>en fin, para finalizar, para acabar…</w:t>
            </w:r>
          </w:p>
        </w:tc>
      </w:tr>
    </w:tbl>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Standard"/>
        <w:pBdr>
          <w:top w:val="single" w:sz="4" w:space="0" w:color="00000A"/>
          <w:left w:val="single" w:sz="4" w:space="0" w:color="00000A"/>
          <w:bottom w:val="single" w:sz="4" w:space="0" w:color="00000A"/>
          <w:right w:val="single" w:sz="4" w:space="0" w:color="00000A"/>
        </w:pBdr>
        <w:spacing w:lineRule="auto" w:line="240" w:before="0" w:after="0"/>
        <w:jc w:val="center"/>
        <w:rPr/>
      </w:pPr>
      <w:r>
        <w:rPr>
          <w:rFonts w:cs="Times New Roman" w:ascii="Times New Roman" w:hAnsi="Times New Roman"/>
          <w:b/>
          <w:bCs/>
          <w:sz w:val="24"/>
          <w:szCs w:val="24"/>
        </w:rPr>
        <w:t>Pautas para el comentario de los mecanismos de cohesión de un texto</w:t>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3"/>
        </w:numPr>
        <w:spacing w:lineRule="auto" w:line="240" w:before="0" w:after="0"/>
        <w:jc w:val="both"/>
        <w:rPr/>
      </w:pPr>
      <w:r>
        <w:rPr>
          <w:rFonts w:cs="Times New Roman" w:ascii="Times New Roman" w:hAnsi="Times New Roman"/>
          <w:b/>
          <w:bCs/>
          <w:sz w:val="24"/>
          <w:szCs w:val="24"/>
        </w:rPr>
        <w:t>Introducción</w:t>
      </w:r>
      <w:r>
        <w:rPr>
          <w:rFonts w:cs="Times New Roman" w:ascii="Times New Roman" w:hAnsi="Times New Roman"/>
          <w:sz w:val="24"/>
          <w:szCs w:val="24"/>
        </w:rPr>
        <w:t>. Enunciaremos las características fundamentales del texto: el modo de elocución, el tipo de texto, el registro dominante, el tema... Para pasar a comentar algo general sobre su coherencia, la estructura, los párrafos de los que consta y enlazar con los mecanismos de cohesión utilizados.</w:t>
      </w:r>
    </w:p>
    <w:p>
      <w:pPr>
        <w:pStyle w:val="ListParagraph"/>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jc w:val="both"/>
        <w:rPr/>
      </w:pPr>
      <w:r>
        <w:rPr>
          <w:rFonts w:cs="Times New Roman" w:ascii="Times New Roman" w:hAnsi="Times New Roman"/>
          <w:sz w:val="24"/>
          <w:szCs w:val="24"/>
        </w:rPr>
        <w:t xml:space="preserve">2. </w:t>
      </w:r>
      <w:r>
        <w:rPr>
          <w:rFonts w:cs="Times New Roman" w:ascii="Times New Roman" w:hAnsi="Times New Roman"/>
          <w:b/>
          <w:bCs/>
          <w:sz w:val="24"/>
          <w:szCs w:val="24"/>
        </w:rPr>
        <w:t xml:space="preserve">Comentario </w:t>
      </w:r>
      <w:r>
        <w:rPr>
          <w:rFonts w:cs="Times New Roman" w:ascii="Times New Roman" w:hAnsi="Times New Roman"/>
          <w:sz w:val="24"/>
          <w:szCs w:val="24"/>
        </w:rPr>
        <w:t xml:space="preserve">de los mecanismos de cohesión: </w:t>
      </w:r>
      <w:r>
        <w:rPr>
          <w:rFonts w:cs="Times New Roman" w:ascii="Times New Roman" w:hAnsi="Times New Roman"/>
          <w:b/>
          <w:bCs/>
          <w:sz w:val="24"/>
          <w:szCs w:val="24"/>
        </w:rPr>
        <w:t>agrupamos, describimos y comentamos</w:t>
      </w:r>
      <w:r>
        <w:rPr>
          <w:rFonts w:cs="Times New Roman" w:ascii="Times New Roman" w:hAnsi="Times New Roman"/>
          <w:sz w:val="24"/>
          <w:szCs w:val="24"/>
        </w:rPr>
        <w:t>. No se deben enumerar en el orden en que aparecen en el texto. Para realizar este proceso, hay que comentar, nivel por nivel, los mecanismos de cohesión más significativos del texto (no se debe hacer referencia nunca a los que no estén presentes en el texto):</w:t>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4"/>
        </w:numPr>
        <w:spacing w:lineRule="auto" w:line="240" w:before="0" w:after="0"/>
        <w:jc w:val="both"/>
        <w:rPr/>
      </w:pPr>
      <w:r>
        <w:rPr>
          <w:rFonts w:cs="Times New Roman" w:ascii="Times New Roman" w:hAnsi="Times New Roman"/>
          <w:sz w:val="24"/>
          <w:szCs w:val="24"/>
        </w:rPr>
        <w:t xml:space="preserve">Nivel gramatical: </w:t>
      </w:r>
      <w:r>
        <w:rPr>
          <w:rFonts w:cs="Times New Roman" w:ascii="Times New Roman" w:hAnsi="Times New Roman"/>
          <w:b/>
          <w:sz w:val="24"/>
          <w:szCs w:val="24"/>
        </w:rPr>
        <w:t>deixis extratextual y textual (anáforas y catáforas); elipsis y paralelismos sintácticos.</w:t>
      </w:r>
    </w:p>
    <w:p>
      <w:pPr>
        <w:pStyle w:val="ListParagraph"/>
        <w:spacing w:lineRule="auto" w:line="240" w:before="0" w:after="0"/>
        <w:jc w:val="both"/>
        <w:rPr/>
      </w:pPr>
      <w:r>
        <w:rPr>
          <w:rFonts w:cs="Times New Roman" w:ascii="Times New Roman" w:hAnsi="Times New Roman"/>
          <w:sz w:val="24"/>
          <w:szCs w:val="24"/>
        </w:rPr>
        <w:t xml:space="preserve">Nivel léxico-semántico: </w:t>
      </w:r>
      <w:r>
        <w:rPr>
          <w:rFonts w:cs="Times New Roman" w:ascii="Times New Roman" w:hAnsi="Times New Roman"/>
          <w:b/>
          <w:sz w:val="24"/>
          <w:szCs w:val="24"/>
        </w:rPr>
        <w:t>repetición léxica, recurrencia semántica (sustitución por sinónimos, por expresiones correferenciales, por proformas léxicas, por hipónimos o hiperónimos, presencia de palabras de significados opuestos o pertenecientes al mismo campo semántico), etc.</w:t>
      </w:r>
    </w:p>
    <w:p>
      <w:pPr>
        <w:pStyle w:val="ListParagraph"/>
        <w:spacing w:lineRule="auto" w:line="240" w:before="0" w:after="0"/>
        <w:jc w:val="both"/>
        <w:rPr/>
      </w:pPr>
      <w:r>
        <w:rPr>
          <w:rFonts w:cs="Times New Roman" w:ascii="Times New Roman" w:hAnsi="Times New Roman"/>
          <w:b/>
          <w:sz w:val="24"/>
          <w:szCs w:val="24"/>
        </w:rPr>
        <w:t xml:space="preserve">Marcadores textuales:  </w:t>
      </w:r>
      <w:r>
        <w:rPr>
          <w:rFonts w:cs="Times New Roman" w:ascii="Times New Roman" w:hAnsi="Times New Roman"/>
          <w:sz w:val="24"/>
          <w:szCs w:val="24"/>
        </w:rPr>
        <w:t>No olvides que debes ir dando ejemplos del texto (entre comillas) y relacionando, en la medida de lo posible, la presencia de los mecanismos que encuentres con el modo de elocución, el tipo de texto, la actitud del autor, el tema que trata, el ámbito y el lenguaje que se emplea, la estructura del texto...</w:t>
      </w:r>
    </w:p>
    <w:p>
      <w:pPr>
        <w:pStyle w:val="ListParagraph"/>
        <w:spacing w:lineRule="auto" w:line="240" w:before="0" w:after="0"/>
        <w:jc w:val="both"/>
        <w:rPr/>
      </w:pPr>
      <w:r>
        <w:rPr>
          <w:rFonts w:cs="Times New Roman" w:ascii="Times New Roman" w:hAnsi="Times New Roman"/>
          <w:sz w:val="24"/>
          <w:szCs w:val="24"/>
        </w:rPr>
        <w:t xml:space="preserve"> </w:t>
      </w:r>
      <w:r>
        <w:rPr>
          <w:rFonts w:cs="Times New Roman" w:ascii="Times New Roman" w:hAnsi="Times New Roman"/>
          <w:sz w:val="24"/>
          <w:szCs w:val="24"/>
        </w:rPr>
        <w:t>Por ejemplo, la presencia de deixis social (referencia al emisor y a los receptores) puede ser indicio de una actitud subjetiva; los paralelismos sintácticos que se establecen entre los distintos párrafos, además de dar cohesión al texto, sirven muchas veces para determinar su estructura; las palabras que más se repiten (repetición léxica) son claves para determinar el tema, al igual que el campo semántico predominante en el texto; muchos de los marcadores del discurso son típicos de los textos argumentativos; la abundancia de sinonimia referencial en un texto, especialmente si implica procesos metafóricos o metonímicos, suele ser indicio de riqueza expresiva y de creatividad, etc.</w:t>
      </w:r>
    </w:p>
    <w:p>
      <w:pPr>
        <w:pStyle w:val="ListParagraph"/>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jc w:val="both"/>
        <w:rPr/>
      </w:pPr>
      <w:r>
        <w:rPr>
          <w:rFonts w:cs="Times New Roman" w:ascii="Times New Roman" w:hAnsi="Times New Roman"/>
          <w:sz w:val="24"/>
          <w:szCs w:val="24"/>
        </w:rPr>
        <w:t xml:space="preserve">3. </w:t>
      </w:r>
      <w:r>
        <w:rPr>
          <w:rFonts w:cs="Times New Roman" w:ascii="Times New Roman" w:hAnsi="Times New Roman"/>
          <w:b/>
          <w:bCs/>
          <w:sz w:val="24"/>
          <w:szCs w:val="24"/>
        </w:rPr>
        <w:t>Conclusión</w:t>
      </w:r>
      <w:r>
        <w:rPr>
          <w:rFonts w:cs="Times New Roman" w:ascii="Times New Roman" w:hAnsi="Times New Roman"/>
          <w:sz w:val="24"/>
          <w:szCs w:val="24"/>
        </w:rPr>
        <w:t>. Se deben resaltar los tipos de recursos más relevantes en el texto y su</w:t>
      </w:r>
    </w:p>
    <w:p>
      <w:pPr>
        <w:pStyle w:val="Standard"/>
        <w:spacing w:lineRule="auto" w:line="240" w:before="0" w:after="0"/>
        <w:jc w:val="both"/>
        <w:rPr/>
      </w:pPr>
      <w:r>
        <w:rPr>
          <w:rFonts w:cs="Times New Roman" w:ascii="Times New Roman" w:hAnsi="Times New Roman"/>
          <w:sz w:val="24"/>
          <w:szCs w:val="24"/>
        </w:rPr>
        <w:t>función en el mismo.</w:t>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jc w:val="center"/>
        <w:rPr/>
      </w:pPr>
      <w:r>
        <w:rPr>
          <w:rFonts w:cs="Times New Roman" w:ascii="Times New Roman" w:hAnsi="Times New Roman"/>
          <w:b/>
          <w:bCs/>
          <w:i/>
          <w:sz w:val="24"/>
          <w:szCs w:val="24"/>
        </w:rPr>
        <w:t>PAN Y CINE</w:t>
      </w:r>
    </w:p>
    <w:p>
      <w:pPr>
        <w:pStyle w:val="Standard"/>
        <w:spacing w:lineRule="auto" w:line="240" w:before="0" w:after="0"/>
        <w:ind w:firstLine="708"/>
        <w:jc w:val="both"/>
        <w:rPr/>
      </w:pPr>
      <w:r>
        <w:rPr>
          <w:rFonts w:cs="Times New Roman" w:ascii="Times New Roman" w:hAnsi="Times New Roman"/>
          <w:sz w:val="24"/>
          <w:szCs w:val="24"/>
        </w:rPr>
        <w:t>No se puede vivir sin comida, claro. ¿Y sin fábulas? Quizá tampoco. Los periódicos llevan hablando con auténtica alarma de la huelga de guionistas que comenzó el lunes pasado en EE UU. Se refieren a ella como si fuera a provocar la falta de un producto esencial para la vida cotidiana. Algunos, para explicar su magnitud, recuerdan la de 1988, que duró veintidós semanas y costó a la industria norteamericana 350 millones de euros. La actual podría duplicar esa cifra. Pero los números siempre esconden, o disimulan, un pánico moral. ¿Qué ocurriría si esa panda de locos -los guionistas- se pasaran un año sin inventar historias? ¿En qué nos afectaría a usted y a mí? ¿Será verdad que esta gente, al urdir los argumentos de las series de televisión, escribe también, sin que seamos conscientes de ello, el argumento de nuestra vida? ¿Es imaginable un mundo sin ficción?</w:t>
      </w:r>
    </w:p>
    <w:p>
      <w:pPr>
        <w:pStyle w:val="Standard"/>
        <w:spacing w:lineRule="auto" w:line="240" w:before="0" w:after="0"/>
        <w:ind w:firstLine="708"/>
        <w:jc w:val="both"/>
        <w:rPr/>
      </w:pPr>
      <w:r>
        <w:rPr>
          <w:rFonts w:cs="Times New Roman" w:ascii="Times New Roman" w:hAnsi="Times New Roman"/>
          <w:sz w:val="24"/>
          <w:szCs w:val="24"/>
        </w:rPr>
        <w:t xml:space="preserve"> </w:t>
      </w:r>
      <w:r>
        <w:rPr>
          <w:rFonts w:cs="Times New Roman" w:ascii="Times New Roman" w:hAnsi="Times New Roman"/>
          <w:sz w:val="24"/>
          <w:szCs w:val="24"/>
        </w:rPr>
        <w:t>Definitivamente, no. Somos tan hijos de la carne y de la sangre como de las caperucitas rojas, de las blancanieves, de las madrastras, de los pulgarcitos, de los gatos con botas, pero también de las madames bovarys y de las anas ozores y de los raskolnikofs y de los batlebys, por no hablar de los soprano y de los fraziers, de los seinfelds, o de los doctores houses. Desde que el mundo es mundo, mientras unos amasan el pan que comemos por la mañana, otros urden las historias que devoramos por la noche. Estamos hechos de pan y de novelas.</w:t>
      </w:r>
    </w:p>
    <w:p>
      <w:pPr>
        <w:pStyle w:val="Standard"/>
        <w:spacing w:lineRule="auto" w:line="240" w:before="0" w:after="0"/>
        <w:ind w:firstLine="708"/>
        <w:jc w:val="both"/>
        <w:rPr/>
      </w:pPr>
      <w:r>
        <w:rPr>
          <w:rFonts w:cs="Times New Roman" w:ascii="Times New Roman" w:hAnsi="Times New Roman"/>
          <w:sz w:val="24"/>
          <w:szCs w:val="24"/>
        </w:rPr>
        <w:t>El problema no son, pues, los millones de euros que podría perder la industria, sino las disfunciones que en el cuerpo social provocaría un desplome brusco de la ficción. Imaginen un mundo sin cine, sin novelas, sin cómics, si series de televisión, sin culebrones; sólo realidad a palo seco, o sucedáneos de las fábulas como los que nos sirven los políticos. Ese señor tan raro que se acuesta cuando usted se levanta es guionista. Un respeto.</w:t>
      </w:r>
    </w:p>
    <w:p>
      <w:pPr>
        <w:pStyle w:val="Standard"/>
        <w:spacing w:lineRule="auto" w:line="240" w:before="0" w:after="0"/>
        <w:jc w:val="right"/>
        <w:rPr/>
      </w:pPr>
      <w:r>
        <w:rPr>
          <w:rFonts w:cs="Times New Roman" w:ascii="Times New Roman" w:hAnsi="Times New Roman"/>
          <w:sz w:val="24"/>
          <w:szCs w:val="24"/>
        </w:rPr>
        <w:t>Juan José Millás, El País, 9 de noviembre de 2007</w:t>
      </w:r>
    </w:p>
    <w:p>
      <w:pPr>
        <w:pStyle w:val="Standard"/>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Standard"/>
        <w:spacing w:lineRule="auto" w:line="240" w:before="0" w:after="0"/>
        <w:jc w:val="both"/>
        <w:rPr/>
      </w:pPr>
      <w:r>
        <w:rPr>
          <w:rFonts w:cs="Times New Roman" w:ascii="Times New Roman" w:hAnsi="Times New Roman"/>
          <w:b/>
          <w:bCs/>
          <w:sz w:val="24"/>
          <w:szCs w:val="24"/>
        </w:rPr>
        <w:t>Modelo de comentario de los mecanismos de cohesión del texto “Pan y cine”</w:t>
      </w:r>
    </w:p>
    <w:p>
      <w:pPr>
        <w:pStyle w:val="Standard"/>
        <w:spacing w:lineRule="auto" w:line="240" w:before="0" w:after="0"/>
        <w:ind w:firstLine="708"/>
        <w:jc w:val="both"/>
        <w:rPr/>
      </w:pPr>
      <w:r>
        <w:rPr>
          <w:rFonts w:cs="Times New Roman" w:ascii="Times New Roman" w:hAnsi="Times New Roman"/>
          <w:sz w:val="24"/>
          <w:szCs w:val="24"/>
        </w:rPr>
        <w:t>Nos encontramos ante un artículo de opinión publicado por el escritor Juan José</w:t>
      </w:r>
    </w:p>
    <w:p>
      <w:pPr>
        <w:pStyle w:val="Standard"/>
        <w:spacing w:lineRule="auto" w:line="240" w:before="0" w:after="0"/>
        <w:jc w:val="both"/>
        <w:rPr/>
      </w:pPr>
      <w:r>
        <w:rPr>
          <w:rFonts w:cs="Times New Roman" w:ascii="Times New Roman" w:hAnsi="Times New Roman"/>
          <w:sz w:val="24"/>
          <w:szCs w:val="24"/>
        </w:rPr>
        <w:t>Millás en el diario El País en noviembre del año pasado. La huelga de guionistas que estaba desarrollándose en Estados Unidos por esas fechas le sirvió al autor como excusa para hacer una reflexión sobre la importancia que tiene la ficción en nuestras vidas. Millá considera que se trata de un producto tan esencial para nosotros como podría serlo el propio pan (de ahí el título del texto, Pan y cine), pues le resulta imposible concebir un mundo sin novelas, sin películas, sin series de televisión… Por ello, les exige a sus lectores un respeto para los guionistas, porque son ellos quienes inventan todas esas historias que nos ayudan a evadirnos cada día durante un rato de la realidad.</w:t>
      </w:r>
    </w:p>
    <w:p>
      <w:pPr>
        <w:pStyle w:val="Standard"/>
        <w:spacing w:lineRule="auto" w:line="240" w:before="0" w:after="0"/>
        <w:ind w:firstLine="708"/>
        <w:jc w:val="both"/>
        <w:rPr/>
      </w:pPr>
      <w:r>
        <w:rPr>
          <w:rFonts w:cs="Times New Roman" w:ascii="Times New Roman" w:hAnsi="Times New Roman"/>
          <w:sz w:val="24"/>
          <w:szCs w:val="24"/>
        </w:rPr>
        <w:t xml:space="preserve">Dentro de los mecanismos lingüísticos que ayudan a reforzar la coherencia del texto en el nivel gramatical, destacan la deixis, por una parte, y la elipsis, por otra. En cuanto al primero de ellos, podemos observar que el texto hay una deixis extratextual, social, que hace referencia a los elementos de la comunicación, en este caso, a sus participantes. En oraciones como “¿En qué nos afectaría a </w:t>
      </w:r>
      <w:r>
        <w:rPr>
          <w:rFonts w:cs="Times New Roman" w:ascii="Times New Roman" w:hAnsi="Times New Roman"/>
          <w:b/>
          <w:bCs/>
          <w:sz w:val="24"/>
          <w:szCs w:val="24"/>
        </w:rPr>
        <w:t xml:space="preserve">usted </w:t>
      </w:r>
      <w:r>
        <w:rPr>
          <w:rFonts w:cs="Times New Roman" w:ascii="Times New Roman" w:hAnsi="Times New Roman"/>
          <w:sz w:val="24"/>
          <w:szCs w:val="24"/>
        </w:rPr>
        <w:t xml:space="preserve">y a </w:t>
      </w:r>
      <w:r>
        <w:rPr>
          <w:rFonts w:cs="Times New Roman" w:ascii="Times New Roman" w:hAnsi="Times New Roman"/>
          <w:b/>
          <w:bCs/>
          <w:sz w:val="24"/>
          <w:szCs w:val="24"/>
        </w:rPr>
        <w:t>mí</w:t>
      </w:r>
      <w:r>
        <w:rPr>
          <w:rFonts w:cs="Times New Roman" w:ascii="Times New Roman" w:hAnsi="Times New Roman"/>
          <w:sz w:val="24"/>
          <w:szCs w:val="24"/>
        </w:rPr>
        <w:t xml:space="preserve">?”, el autor del texto se hace presente en el mismo a través de un pronombre en 1ª persona del singular (“mí”), y, al mismo tiempo, apela directamente a sus lectores utilizando el pronombre de 2ª persona en la forma de cortesía (“usted”). Pero lo más habitual a lo largo de todo el texto es que se elida el pronombre de 1ª persona del plural, de carácter inclusivo, con el que Millás consigue acercarse a sus lectores e involucrarlos en su razonamiento: [Nosotros] </w:t>
      </w:r>
      <w:r>
        <w:rPr>
          <w:rFonts w:cs="Times New Roman" w:ascii="Times New Roman" w:hAnsi="Times New Roman"/>
          <w:b/>
          <w:bCs/>
          <w:sz w:val="24"/>
          <w:szCs w:val="24"/>
        </w:rPr>
        <w:t xml:space="preserve">Somos </w:t>
      </w:r>
      <w:r>
        <w:rPr>
          <w:rFonts w:cs="Times New Roman" w:ascii="Times New Roman" w:hAnsi="Times New Roman"/>
          <w:sz w:val="24"/>
          <w:szCs w:val="24"/>
        </w:rPr>
        <w:t xml:space="preserve">tan hijos de la carne…; </w:t>
      </w:r>
      <w:r>
        <w:rPr>
          <w:rFonts w:cs="Times New Roman" w:ascii="Times New Roman" w:hAnsi="Times New Roman"/>
          <w:b/>
          <w:bCs/>
          <w:sz w:val="24"/>
          <w:szCs w:val="24"/>
        </w:rPr>
        <w:t xml:space="preserve">Estamos </w:t>
      </w:r>
      <w:r>
        <w:rPr>
          <w:rFonts w:cs="Times New Roman" w:ascii="Times New Roman" w:hAnsi="Times New Roman"/>
          <w:sz w:val="24"/>
          <w:szCs w:val="24"/>
        </w:rPr>
        <w:t>hechos de pan y de novelas.</w:t>
      </w:r>
    </w:p>
    <w:p>
      <w:pPr>
        <w:pStyle w:val="Standard"/>
        <w:spacing w:lineRule="auto" w:line="240" w:before="0" w:after="0"/>
        <w:ind w:firstLine="708"/>
        <w:jc w:val="both"/>
        <w:rPr/>
      </w:pPr>
      <w:r>
        <w:rPr>
          <w:rFonts w:cs="Times New Roman" w:ascii="Times New Roman" w:hAnsi="Times New Roman"/>
          <w:sz w:val="24"/>
          <w:szCs w:val="24"/>
        </w:rPr>
        <w:t xml:space="preserve">También, como es habitual, encontramos en el texto elementos que señalan a otros presentes en el propio discurso (deixis textual). Funcionan como elementos anafóricos algunos pronombres personales de 3ª persona (“Se refieren a </w:t>
      </w:r>
      <w:r>
        <w:rPr>
          <w:rFonts w:cs="Times New Roman" w:ascii="Times New Roman" w:hAnsi="Times New Roman"/>
          <w:b/>
          <w:bCs/>
          <w:sz w:val="24"/>
          <w:szCs w:val="24"/>
        </w:rPr>
        <w:t>ella</w:t>
      </w:r>
      <w:r>
        <w:rPr>
          <w:rFonts w:cs="Times New Roman" w:ascii="Times New Roman" w:hAnsi="Times New Roman"/>
          <w:sz w:val="24"/>
          <w:szCs w:val="24"/>
        </w:rPr>
        <w:t xml:space="preserve">” [a la huelga]; “sin que seamos conscientes de </w:t>
      </w:r>
      <w:r>
        <w:rPr>
          <w:rFonts w:cs="Times New Roman" w:ascii="Times New Roman" w:hAnsi="Times New Roman"/>
          <w:b/>
          <w:bCs/>
          <w:sz w:val="24"/>
          <w:szCs w:val="24"/>
        </w:rPr>
        <w:t>ello</w:t>
      </w:r>
      <w:r>
        <w:rPr>
          <w:rFonts w:cs="Times New Roman" w:ascii="Times New Roman" w:hAnsi="Times New Roman"/>
          <w:sz w:val="24"/>
          <w:szCs w:val="24"/>
        </w:rPr>
        <w:t xml:space="preserve">” [de que al escribir sus historias están contando también nuestra vida]) y numerosos pronombres relativos (“la huelga de guionistas </w:t>
      </w:r>
      <w:r>
        <w:rPr>
          <w:rFonts w:cs="Times New Roman" w:ascii="Times New Roman" w:hAnsi="Times New Roman"/>
          <w:b/>
          <w:bCs/>
          <w:sz w:val="24"/>
          <w:szCs w:val="24"/>
        </w:rPr>
        <w:t xml:space="preserve">que </w:t>
      </w:r>
      <w:r>
        <w:rPr>
          <w:rFonts w:cs="Times New Roman" w:ascii="Times New Roman" w:hAnsi="Times New Roman"/>
          <w:sz w:val="24"/>
          <w:szCs w:val="24"/>
        </w:rPr>
        <w:t xml:space="preserve">comenzó el lunes pasado”, “mientras unos amasan el pan </w:t>
      </w:r>
      <w:r>
        <w:rPr>
          <w:rFonts w:cs="Times New Roman" w:ascii="Times New Roman" w:hAnsi="Times New Roman"/>
          <w:b/>
          <w:bCs/>
          <w:sz w:val="24"/>
          <w:szCs w:val="24"/>
        </w:rPr>
        <w:t xml:space="preserve">que </w:t>
      </w:r>
      <w:r>
        <w:rPr>
          <w:rFonts w:cs="Times New Roman" w:ascii="Times New Roman" w:hAnsi="Times New Roman"/>
          <w:sz w:val="24"/>
          <w:szCs w:val="24"/>
        </w:rPr>
        <w:t xml:space="preserve">comemos por la mañana”, “ese señor tan raro </w:t>
      </w:r>
      <w:r>
        <w:rPr>
          <w:rFonts w:cs="Times New Roman" w:ascii="Times New Roman" w:hAnsi="Times New Roman"/>
          <w:b/>
          <w:bCs/>
          <w:sz w:val="24"/>
          <w:szCs w:val="24"/>
        </w:rPr>
        <w:t xml:space="preserve">que </w:t>
      </w:r>
      <w:r>
        <w:rPr>
          <w:rFonts w:cs="Times New Roman" w:ascii="Times New Roman" w:hAnsi="Times New Roman"/>
          <w:sz w:val="24"/>
          <w:szCs w:val="24"/>
        </w:rPr>
        <w:t>se acuesta”, etc.).</w:t>
      </w:r>
    </w:p>
    <w:p>
      <w:pPr>
        <w:pStyle w:val="Standard"/>
        <w:spacing w:lineRule="auto" w:line="240" w:before="0" w:after="0"/>
        <w:ind w:firstLine="708"/>
        <w:jc w:val="both"/>
        <w:rPr/>
      </w:pPr>
      <w:r>
        <w:rPr>
          <w:rFonts w:cs="Times New Roman" w:ascii="Times New Roman" w:hAnsi="Times New Roman"/>
          <w:sz w:val="24"/>
          <w:szCs w:val="24"/>
        </w:rPr>
        <w:t>La elipsis es otro mecanismo de cohesión muy destacado en el texto. Ya hemos comentado antes que encontramos varios casos de sujeto elíptico: [Nosotros] Estamos hechos de pan y de novelas; [Ustedes] Imaginen un mundo sin cine… La elipsis es más llamativa en otras frases en las que se eliden también el verbo y otros elementos: “¿Y sin fábulas [se puede vivir]?”, “Quizá tampoco [se pueda vivir sin fábulas]”; “Definitivamente, no [es imaginable en mundo sin ficción]”, etc. Otra elisión verbal importante es la que se produce en la tercera oración del segundo párrafo, en la que el verbo y el atributo (“Somos hijos”) no se vuelven a repetir a lo largo de toda la enumeración porque se sobreentienden.</w:t>
      </w:r>
    </w:p>
    <w:p>
      <w:pPr>
        <w:pStyle w:val="Standard"/>
        <w:spacing w:lineRule="auto" w:line="240" w:before="0" w:after="0"/>
        <w:ind w:firstLine="708"/>
        <w:jc w:val="both"/>
        <w:rPr/>
      </w:pPr>
      <w:r>
        <w:rPr>
          <w:rFonts w:cs="Times New Roman" w:ascii="Times New Roman" w:hAnsi="Times New Roman"/>
          <w:sz w:val="24"/>
          <w:szCs w:val="24"/>
        </w:rPr>
        <w:t>También son frecuentes en este texto los casos de sustantivación producidos por la elipsis de un sustantivo: así, funcionan como sustantivos ciertos sintagmas preposicionales (“la [huelga] de 1988”), algunos adjetivos (“la [huelga] actual”) y también una subordinada adjetiva (“los [sucedáneos] que nos sirven los políticos”).</w:t>
      </w:r>
    </w:p>
    <w:p>
      <w:pPr>
        <w:pStyle w:val="Standard"/>
        <w:spacing w:lineRule="auto" w:line="240" w:before="0" w:after="0"/>
        <w:ind w:firstLine="708"/>
        <w:jc w:val="both"/>
        <w:rPr/>
      </w:pPr>
      <w:r>
        <w:rPr>
          <w:rFonts w:cs="Times New Roman" w:ascii="Times New Roman" w:hAnsi="Times New Roman"/>
          <w:sz w:val="24"/>
          <w:szCs w:val="24"/>
        </w:rPr>
        <w:t>En cuanto a la repetición de estructuras sintácticas, podríamos señalar que la construcción preposición “sin” + sustantivo sirve para dar cohesión al texto, pues aparece en la primera línea del primer párrafo (“sin comida”, “sin fábulas”), en la primera línea del segundo párrafo (“sin ficción”) y en las últimas líneas del texto (“sin cine, sin novelas, sin cómics, sin series de televisión, sin culebrones”). Además de servir como un elemento cohesionador, este paralelismo también tiene cierto efecto estilístico, pues le sirve al autor para subrayar lo vacías que estarían nuestras vidas en ausencia de todos estos productos ficticios.</w:t>
      </w:r>
    </w:p>
    <w:p>
      <w:pPr>
        <w:pStyle w:val="Standard"/>
        <w:spacing w:lineRule="auto" w:line="240" w:before="0" w:after="0"/>
        <w:ind w:firstLine="708"/>
        <w:jc w:val="both"/>
        <w:rPr/>
      </w:pPr>
      <w:r>
        <w:rPr>
          <w:rFonts w:cs="Times New Roman" w:ascii="Times New Roman" w:hAnsi="Times New Roman"/>
          <w:sz w:val="24"/>
          <w:szCs w:val="24"/>
        </w:rPr>
        <w:t>También la repetición de una interrogación retórica similar al comienzo de ambos párrafos podría considerarse como un mecanismo que da unidad y continuidad al contenido del texto: “¿Y [se puede vivir] sin fábulas? / “¿Es imaginable un mundo sin ficción?”. La respuesta que ofrece el autor en ambos casos es negativa, aunque es más rotunda en la segunda ocasión: “Quizá tampoco” / “Definitivamente, no”.</w:t>
      </w:r>
    </w:p>
    <w:p>
      <w:pPr>
        <w:pStyle w:val="Standard"/>
        <w:spacing w:lineRule="auto" w:line="240" w:before="0" w:after="0"/>
        <w:ind w:firstLine="708"/>
        <w:jc w:val="both"/>
        <w:rPr/>
      </w:pPr>
      <w:r>
        <w:rPr>
          <w:rFonts w:cs="Times New Roman" w:ascii="Times New Roman" w:hAnsi="Times New Roman"/>
          <w:sz w:val="24"/>
          <w:szCs w:val="24"/>
        </w:rPr>
        <w:t>En el nivel léxico-semántico, la coherencia se garantiza a través de la repetición, tanto léxica como semántica. Como ejemplo de recurrencia léxica cabe citar la  repetición a lo largo del texto de ciertas palabras que se relacionan directamente con el tema del mismo (por ejemplo, “fábulas” aparece en la línea 1 y en la 23; “guionistas” en la 2, en la 8 y en la 24; “ficción”, en la 12 y en la 21, etc.), así como la repetición de ciertos lexemas en palabras de la misma familia (“imaginable” e “imaginen”, por ejemplo).</w:t>
      </w:r>
    </w:p>
    <w:p>
      <w:pPr>
        <w:pStyle w:val="Standard"/>
        <w:spacing w:lineRule="auto" w:line="240" w:before="0" w:after="0"/>
        <w:ind w:firstLine="708"/>
        <w:jc w:val="both"/>
        <w:rPr/>
      </w:pPr>
      <w:r>
        <w:rPr>
          <w:rFonts w:cs="Times New Roman" w:ascii="Times New Roman" w:hAnsi="Times New Roman"/>
          <w:sz w:val="24"/>
          <w:szCs w:val="24"/>
        </w:rPr>
        <w:t>En cuanto a la recurrencia semántica, encontramos en el texto varios casos de sinonimia: “historias”, “fábulas” y “argumentos”; “urdir” e inventar”; “esconder” y “disimular”; “cifra” y “números”; “comemos” y “devoramos”… También hay casos de  sinonimia referencial: por ejemplo, “los guionistas” son el referente al que aluden sintagmas nominales como “esa panda de locos”, “esta gente” o “ese señor tan raro”. Millás utiliza esas expresiones con cierta ironía, haciendo hincapié en el hecho de que a las personas“normales” nos puede parecer que los guionistas llevan una vida muy desordenada o que están un poco locos.</w:t>
      </w:r>
    </w:p>
    <w:p>
      <w:pPr>
        <w:pStyle w:val="Standard"/>
        <w:spacing w:lineRule="auto" w:line="240" w:before="0" w:after="0"/>
        <w:ind w:firstLine="708"/>
        <w:jc w:val="both"/>
        <w:rPr/>
      </w:pPr>
      <w:r>
        <w:rPr>
          <w:rFonts w:cs="Times New Roman" w:ascii="Times New Roman" w:hAnsi="Times New Roman"/>
          <w:sz w:val="24"/>
          <w:szCs w:val="24"/>
        </w:rPr>
        <w:t>También encontramos a lo largo del texto varios pares de antónimos (“se acuesta” frente a “se levanta”; “unos” frente a “otros”; “mañana” frente a “noche”; y, sobre todo, “realidad” frente a “ficción”) y numerosos ejemplos de hiponimia: por ejemplo, el hiperónimo “ficción” se sustituye a lo largo del texto por numerosos hipónimos (novelas, cine, series de televisión, culebrones, cómics…), y, a su vez, algunos de esos términos se convierten en hiperónimos de otras expresiones (por ejemplo, “madames bovarys” podría considerarse un hipónimo de novela, mientras que “doctores houses” lo sería de serie de televisión).</w:t>
      </w:r>
    </w:p>
    <w:p>
      <w:pPr>
        <w:pStyle w:val="Standard"/>
        <w:spacing w:lineRule="auto" w:line="240" w:before="0" w:after="0"/>
        <w:ind w:firstLine="708"/>
        <w:jc w:val="both"/>
        <w:rPr/>
      </w:pPr>
      <w:r>
        <w:rPr>
          <w:rFonts w:cs="Times New Roman" w:ascii="Times New Roman" w:hAnsi="Times New Roman"/>
          <w:sz w:val="24"/>
          <w:szCs w:val="24"/>
        </w:rPr>
        <w:t>En cuanto a los campos semánticos que predominan en el texto, es evidente la abundancia de palabras relacionadas con la ficción, ya sean sustantivos que se refieren a distintos productos de ficción (novelas, series, cine…) o a los artífices de dichos productos (guionistas), o bien verbos que aluden a las acciones que realizan dichos artífices (urdir, escribir, inventar), etc.</w:t>
      </w:r>
    </w:p>
    <w:p>
      <w:pPr>
        <w:pStyle w:val="Standard"/>
        <w:spacing w:lineRule="auto" w:line="240" w:before="0" w:after="0"/>
        <w:ind w:firstLine="708"/>
        <w:jc w:val="both"/>
        <w:rPr/>
      </w:pPr>
      <w:r>
        <w:rPr>
          <w:rFonts w:cs="Times New Roman" w:ascii="Times New Roman" w:hAnsi="Times New Roman"/>
          <w:sz w:val="24"/>
          <w:szCs w:val="24"/>
        </w:rPr>
        <w:t>También pertenecen al mismo campo semántico todos los sustantivos que hacen referencia a personajes de ficción, y que Millás escribe en plural y con minúscula, subrayando así el hecho de que los propone como ejemplos de los cientos de personajes de ficción que nos acompañan a lo largo de nuestra vida: las caperucitas rojas, las anas ozores, los fraziers… Además, esta enumeración un tanto caótica le sirve también al autor para destacar el hecho de que tan ficticio es un cuento infantil, como una novela clásica de la literatura, o como una serie de televisión.</w:t>
      </w:r>
    </w:p>
    <w:p>
      <w:pPr>
        <w:pStyle w:val="Standard"/>
        <w:spacing w:lineRule="auto" w:line="240" w:before="0" w:after="0"/>
        <w:ind w:firstLine="708"/>
        <w:jc w:val="both"/>
        <w:rPr/>
      </w:pPr>
      <w:r>
        <w:rPr>
          <w:rFonts w:cs="Times New Roman" w:ascii="Times New Roman" w:hAnsi="Times New Roman"/>
          <w:sz w:val="24"/>
          <w:szCs w:val="24"/>
        </w:rPr>
        <w:t>Otro campo semántico secundario es el que tiene que ver con la alimentación, el otro “producto esencial” para el hombre: pan, comida, amasan, comemos, devoramos… En ese último caso, podríamos considerar que en virtud de su sentido figurado, “devoramos” pertenece a los dos campos señalados, pues su objeto directo puede ser tanto un alimento como una historia de ficción. Asimismo, hay en el texto una serie de palabras con una connotación bastante negativa, que tienen como fin enfatizar las nefastas consecuencias que puede tener en la sociedad una huelga de guionistas: “auténtica alarma”, “falta de un producto esencial”, “pánico moral”, “disfunciones en el cuerpo social”, “desplome brusco de la ficción” o “realidad a palo seco”.</w:t>
      </w:r>
    </w:p>
    <w:p>
      <w:pPr>
        <w:pStyle w:val="Standard"/>
        <w:spacing w:lineRule="auto" w:line="240" w:before="0" w:after="0"/>
        <w:ind w:firstLine="708"/>
        <w:jc w:val="both"/>
        <w:rPr/>
      </w:pPr>
      <w:r>
        <w:rPr>
          <w:rFonts w:cs="Times New Roman" w:ascii="Times New Roman" w:hAnsi="Times New Roman"/>
          <w:sz w:val="24"/>
          <w:szCs w:val="24"/>
        </w:rPr>
        <w:t xml:space="preserve">Por último, son fundamentales para la cohesión los marcadores discursivos. En este texto, podríamos distinguir los marcadores de función pragmática de los marcadores textuales. Dentro de la primera categoría, cabe destacar la presencia de una interjección cuya única finalidad es establecer la comunicación con los lectores dando por cierto o evidente la primera oración del texto de un modo bastante coloquial (No se puede vivir sin comida, </w:t>
      </w:r>
      <w:r>
        <w:rPr>
          <w:rFonts w:cs="Times New Roman" w:ascii="Times New Roman" w:hAnsi="Times New Roman"/>
          <w:b/>
          <w:bCs/>
          <w:sz w:val="24"/>
          <w:szCs w:val="24"/>
        </w:rPr>
        <w:t>claro</w:t>
      </w:r>
      <w:r>
        <w:rPr>
          <w:rFonts w:cs="Times New Roman" w:ascii="Times New Roman" w:hAnsi="Times New Roman"/>
          <w:sz w:val="24"/>
          <w:szCs w:val="24"/>
        </w:rPr>
        <w:t>) y de un adverbio modalizador que nos informa sobre la actitud del autor acerca de la pregunta que acaba de formular (</w:t>
      </w:r>
      <w:r>
        <w:rPr>
          <w:rFonts w:cs="Times New Roman" w:ascii="Times New Roman" w:hAnsi="Times New Roman"/>
          <w:b/>
          <w:bCs/>
          <w:sz w:val="24"/>
          <w:szCs w:val="24"/>
        </w:rPr>
        <w:t>Definitivamente</w:t>
      </w:r>
      <w:r>
        <w:rPr>
          <w:rFonts w:cs="Times New Roman" w:ascii="Times New Roman" w:hAnsi="Times New Roman"/>
          <w:sz w:val="24"/>
          <w:szCs w:val="24"/>
        </w:rPr>
        <w:t>, no). Dentro de la segunda categoría, podemos señalar:</w:t>
      </w:r>
    </w:p>
    <w:p>
      <w:pPr>
        <w:pStyle w:val="Standard"/>
        <w:spacing w:lineRule="auto" w:line="240" w:before="0" w:after="0"/>
        <w:jc w:val="both"/>
        <w:rPr/>
      </w:pPr>
      <w:r>
        <w:rPr>
          <w:rFonts w:cs="Times New Roman" w:ascii="Times New Roman" w:hAnsi="Times New Roman"/>
          <w:sz w:val="24"/>
          <w:szCs w:val="24"/>
        </w:rPr>
        <w:t>- Las conjunciones coordinantes “y” (línea 1) y “pero” (línea 6), que funcionan como nexos supraoracionales, la primera con sentido de adición, y la segunda, de adversación.</w:t>
      </w:r>
    </w:p>
    <w:p>
      <w:pPr>
        <w:pStyle w:val="Standard"/>
        <w:spacing w:lineRule="auto" w:line="240" w:before="0" w:after="0"/>
        <w:jc w:val="both"/>
        <w:rPr/>
      </w:pPr>
      <w:r>
        <w:rPr>
          <w:rFonts w:cs="Times New Roman" w:ascii="Times New Roman" w:hAnsi="Times New Roman"/>
          <w:sz w:val="24"/>
          <w:szCs w:val="24"/>
        </w:rPr>
        <w:t>- La conjunción subordinante “pues” (línea 19) y la locución conjuntiva “así que” (línea 24), que expresan consecuencia.</w:t>
      </w:r>
    </w:p>
    <w:p>
      <w:pPr>
        <w:pStyle w:val="Standard"/>
        <w:spacing w:lineRule="auto" w:line="240" w:before="0" w:after="0"/>
        <w:jc w:val="both"/>
        <w:rPr/>
      </w:pPr>
      <w:r>
        <w:rPr>
          <w:rFonts w:cs="Times New Roman" w:ascii="Times New Roman" w:hAnsi="Times New Roman"/>
          <w:sz w:val="24"/>
          <w:szCs w:val="24"/>
        </w:rPr>
        <w:t>De hecho, podría afirmarse que estos marcadores sirven, en cierta medida, para introducir distintas formulaciones de la tesis principal del texto: la importancia de la  ficción en nuestra sociedad.</w:t>
      </w:r>
    </w:p>
    <w:p>
      <w:pPr>
        <w:pStyle w:val="Standard"/>
        <w:spacing w:lineRule="auto" w:line="240" w:before="0" w:after="0"/>
        <w:ind w:firstLine="708"/>
        <w:jc w:val="both"/>
        <w:rPr/>
      </w:pPr>
      <w:r>
        <w:rPr>
          <w:rFonts w:cs="Times New Roman" w:ascii="Times New Roman" w:hAnsi="Times New Roman"/>
          <w:sz w:val="24"/>
          <w:szCs w:val="24"/>
        </w:rPr>
        <w:t>Por todo ello, podemos afirmar que nos encontramos ante un texto coherente, y que a reforzar esa coherencia contribuyen variados y numerosos mecanismos lingüísticos en todos los niveles de la lengua: en el gramatical, en el léxico-semántico y, también, en el nivel textual o pragmático.</w:t>
      </w:r>
    </w:p>
    <w:p>
      <w:pPr>
        <w:pStyle w:val="Standard"/>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Standard"/>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Standard"/>
        <w:pBdr>
          <w:top w:val="single" w:sz="4" w:space="0" w:color="00000A"/>
          <w:left w:val="single" w:sz="4" w:space="0" w:color="00000A"/>
          <w:bottom w:val="single" w:sz="4" w:space="0" w:color="00000A"/>
          <w:right w:val="single" w:sz="4" w:space="0" w:color="00000A"/>
        </w:pBdr>
        <w:spacing w:lineRule="auto" w:line="240" w:before="0" w:after="0"/>
        <w:jc w:val="center"/>
        <w:rPr/>
      </w:pPr>
      <w:r>
        <w:rPr>
          <w:rFonts w:cs="Times New Roman" w:ascii="Times New Roman" w:hAnsi="Times New Roman"/>
          <w:b/>
          <w:bCs/>
          <w:sz w:val="24"/>
          <w:szCs w:val="24"/>
        </w:rPr>
        <w:t>Otros textos para trabajar los mecanismos de cohesión:</w:t>
      </w:r>
    </w:p>
    <w:p>
      <w:pPr>
        <w:pStyle w:val="Standard"/>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Standard"/>
        <w:spacing w:lineRule="auto" w:line="240" w:before="0" w:after="0"/>
        <w:jc w:val="center"/>
        <w:rPr/>
      </w:pPr>
      <w:r>
        <w:rPr>
          <w:rFonts w:cs="Times New Roman" w:ascii="Times New Roman" w:hAnsi="Times New Roman"/>
          <w:b/>
          <w:bCs/>
          <w:i/>
          <w:sz w:val="24"/>
          <w:szCs w:val="24"/>
        </w:rPr>
        <w:t>LENGUAS VIVAS</w:t>
      </w:r>
    </w:p>
    <w:p>
      <w:pPr>
        <w:pStyle w:val="Standard"/>
        <w:spacing w:lineRule="auto" w:line="240" w:before="0" w:after="0"/>
        <w:ind w:firstLine="708"/>
        <w:jc w:val="both"/>
        <w:rPr/>
      </w:pPr>
      <w:r>
        <w:rPr>
          <w:rFonts w:cs="Times New Roman" w:ascii="Times New Roman" w:hAnsi="Times New Roman"/>
          <w:sz w:val="24"/>
          <w:szCs w:val="24"/>
        </w:rPr>
        <w:t>Cada idioma es un mundo. Cada idioma es el mundo, el universo entero, con su geología y su botánica, con su catálogo completo de los cuerpos celestes, de las pasiones humanas, de los nombres de los animales, de lo que está tan cerca que casi bastaría con un indicarlas con un gesto y también lo más lejano y lo que no existe. Que la tarea de Adán no terminó con el Edén y que las cosas están siendo nombradas de nuevo a cada instante lo descubre quien ve a un niño que apenas empieza a hablar, señala con el índice los objetos más cotidianos y pide saber cómo se llaman, y al repetir con torpeza y fruición esa palabra, como si paladeara un sabor nuevo, está aventurándose un paso más en su aprendizaje del mundo que no terminará con la infancia, y ni siquiera con la vida, y que empieza cada vez que uno intenta aventurarse en otra lengua […]</w:t>
      </w:r>
    </w:p>
    <w:p>
      <w:pPr>
        <w:pStyle w:val="Standard"/>
        <w:spacing w:lineRule="auto" w:line="240" w:before="0" w:after="0"/>
        <w:ind w:firstLine="708"/>
        <w:jc w:val="both"/>
        <w:rPr/>
      </w:pPr>
      <w:r>
        <w:rPr>
          <w:rFonts w:cs="Times New Roman" w:ascii="Times New Roman" w:hAnsi="Times New Roman"/>
          <w:sz w:val="24"/>
          <w:szCs w:val="24"/>
        </w:rPr>
        <w:t>Los griegos llamaban bárbaro a quien no hablaba griego: parece ser que esa misma palabra, bárbaro, es en su origen una onomatopeya, una alusión a lo que nos parece el habla de un idioma ininteligible. Pero un bárbaro es más bien el que se envanece de no hablar más que su lengua, considerándola tan importante, y a sí mismo tan privilegiado por dominarla, que cualquier otra es inferior, y no merece el esfuerzo de ser aprendida.</w:t>
      </w:r>
    </w:p>
    <w:p>
      <w:pPr>
        <w:pStyle w:val="Standard"/>
        <w:spacing w:lineRule="auto" w:line="240" w:before="0" w:after="0"/>
        <w:ind w:firstLine="708"/>
        <w:jc w:val="both"/>
        <w:rPr/>
      </w:pPr>
      <w:r>
        <w:rPr>
          <w:rFonts w:cs="Times New Roman" w:ascii="Times New Roman" w:hAnsi="Times New Roman"/>
          <w:sz w:val="24"/>
          <w:szCs w:val="24"/>
        </w:rPr>
        <w:t xml:space="preserve"> </w:t>
      </w:r>
      <w:r>
        <w:rPr>
          <w:rFonts w:cs="Times New Roman" w:ascii="Times New Roman" w:hAnsi="Times New Roman"/>
          <w:sz w:val="24"/>
          <w:szCs w:val="24"/>
        </w:rPr>
        <w:t>En un artículo reciente, que yo recomendaría traducir y repartir por las escuelas, Daniel Barenboim, que nació en Argentina de padres judíos y rusos, se educó en Israel y trabaja en Alemania, se pregunta cuál es su identidad, cuál de todas las patrias posibles  por las que ha transitado es más suya, y acaba diciendo que se siente alemán cuando  toca o dirige música alemana, e italiano en el que está haciendo música italiana. En Madrid, el año pasado, se le vio dirigir prodigiosamente la más alemana de todas las músicas, el Tristán de Wagner, y a las pocas semanas fue italiano mientras dirigía el Don Giovanni, que es, por cierto, una ópera italiana escrita por el austriaco Mozart. Cuando uno habita, aunque sea transitoriamente, otra lengua, es como si habitara otra música, otro país, y el placer de hablarla, incluso el de leerla, es el de hacer un viaje y el de cambiar de vida y de país.</w:t>
      </w:r>
    </w:p>
    <w:p>
      <w:pPr>
        <w:pStyle w:val="Standard"/>
        <w:spacing w:lineRule="auto" w:line="240" w:before="0" w:after="0"/>
        <w:ind w:firstLine="708"/>
        <w:jc w:val="both"/>
        <w:rPr/>
      </w:pPr>
      <w:r>
        <w:rPr>
          <w:rFonts w:cs="Times New Roman" w:ascii="Times New Roman" w:hAnsi="Times New Roman"/>
          <w:sz w:val="24"/>
          <w:szCs w:val="24"/>
        </w:rPr>
        <w:t>Pero los países tienen fronteras, y a veces están a una distancia inalcanzable. El encerrado, el que no puede viajar, emprende su modesta y valerosa huida con una gramática extranjera, y rodeado de compatriotas entre los que se siente solo, halla en otra lengua el vocabulario verdadero de sus semejantes. El estudiante sin dinero, que no puede pagarse ni un billete en el tren nocturno hasta la frontera más cercana, va aprendiendo palabras nuevas, expresiones desconocidas, y cada palabra que descubre es una moneda reluciente que se añade al tesoro de su memoria y que nadie podrá quitarle nunca. Hay una codicia de palabras como la hay de dinero, y si ésta envilece el alma, aquélla la ensancha al agrandarse su riqueza, aunque las dos tienen en común que no se apaciguan con facilidad.</w:t>
      </w:r>
    </w:p>
    <w:p>
      <w:pPr>
        <w:pStyle w:val="Standard"/>
        <w:spacing w:lineRule="auto" w:line="240" w:before="0" w:after="0"/>
        <w:ind w:firstLine="708"/>
        <w:jc w:val="both"/>
        <w:rPr/>
      </w:pPr>
      <w:r>
        <w:rPr>
          <w:rFonts w:cs="Times New Roman" w:ascii="Times New Roman" w:hAnsi="Times New Roman"/>
          <w:sz w:val="24"/>
          <w:szCs w:val="24"/>
        </w:rPr>
        <w:t>Aprender una lengua es sobre todo descubrir la amplitud de todo lo que se ignora, lo matices que nunca se llegará a poseer, la proliferación selvática de las palabras que desconocemos.</w:t>
      </w:r>
    </w:p>
    <w:p>
      <w:pPr>
        <w:pStyle w:val="Standard"/>
        <w:spacing w:lineRule="auto" w:line="240" w:before="0" w:after="0"/>
        <w:ind w:firstLine="708"/>
        <w:jc w:val="both"/>
        <w:rPr/>
      </w:pPr>
      <w:r>
        <w:rPr>
          <w:rFonts w:cs="Times New Roman" w:ascii="Times New Roman" w:hAnsi="Times New Roman"/>
          <w:sz w:val="24"/>
          <w:szCs w:val="24"/>
        </w:rPr>
        <w:t>No puede existir la plena ciudadanía sin la conciencia inquisitiva y respetuosa de las tierras y las formas de vida que no se parecen mucho a las nuestras, y que, sin embargo, tienen mucho en común con nosotros. Suele decirse que para escribir hace falta sobre todo el dominio de la propia lengua, pero yo estoy seguro de que es igual de necesario viajar y perderse por otros idiomas, aprender de nuevo en ellos el misterio inaugural que hay en cada palabra.</w:t>
      </w:r>
    </w:p>
    <w:p>
      <w:pPr>
        <w:pStyle w:val="Standard"/>
        <w:spacing w:lineRule="auto" w:line="240" w:before="0" w:after="0"/>
        <w:jc w:val="right"/>
        <w:rPr/>
      </w:pPr>
      <w:r>
        <w:rPr>
          <w:rFonts w:cs="Times New Roman" w:ascii="Times New Roman" w:hAnsi="Times New Roman"/>
          <w:sz w:val="24"/>
          <w:szCs w:val="24"/>
        </w:rPr>
        <w:t>Antonio Muñoz Molina, El País Semanal.</w:t>
      </w:r>
    </w:p>
    <w:p>
      <w:pPr>
        <w:pStyle w:val="Standard"/>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Standard"/>
        <w:spacing w:lineRule="auto" w:line="240" w:before="0" w:after="0"/>
        <w:jc w:val="center"/>
        <w:rPr/>
      </w:pPr>
      <w:r>
        <w:rPr>
          <w:rFonts w:cs="Times New Roman" w:ascii="Times New Roman" w:hAnsi="Times New Roman"/>
          <w:b/>
          <w:bCs/>
          <w:i/>
          <w:sz w:val="24"/>
          <w:szCs w:val="24"/>
        </w:rPr>
        <w:t>ESE CHICO</w:t>
      </w:r>
    </w:p>
    <w:p>
      <w:pPr>
        <w:pStyle w:val="Standard"/>
        <w:spacing w:lineRule="auto" w:line="240" w:before="0" w:after="0"/>
        <w:ind w:firstLine="708"/>
        <w:jc w:val="both"/>
        <w:rPr/>
      </w:pPr>
      <w:r>
        <w:rPr>
          <w:rFonts w:cs="Times New Roman" w:ascii="Times New Roman" w:hAnsi="Times New Roman"/>
          <w:sz w:val="24"/>
          <w:szCs w:val="24"/>
        </w:rPr>
        <w:t>Ese chico no se me va de la cabeza. Hablo del muchacho que presenció sin hacer nada la agresión de la adolescente ecuatoriana en el tren. Hemos visto una y otra vez la espeluznante escena y verificado su pasividad, la bochornosa y patética manera en que se esforzaba en mirar para otro lado. Y digo bochornosa porque, al verlo, sentías vergüenza ajena y piedad por él; y también la enorme inquietud de preguntarte qué habrías hecho tú en su lugar.</w:t>
      </w:r>
    </w:p>
    <w:p>
      <w:pPr>
        <w:pStyle w:val="Standard"/>
        <w:spacing w:lineRule="auto" w:line="240" w:before="0" w:after="0"/>
        <w:ind w:firstLine="708"/>
        <w:jc w:val="both"/>
        <w:rPr/>
      </w:pPr>
      <w:r>
        <w:rPr>
          <w:rFonts w:cs="Times New Roman" w:ascii="Times New Roman" w:hAnsi="Times New Roman"/>
          <w:sz w:val="24"/>
          <w:szCs w:val="24"/>
        </w:rPr>
        <w:t>Ese chico es otra víctima del energúmeno. En su miedo paralizador es probable que influya su condición de inmigrante. Él mismo ha declarado que estos ataques racistas son bastante comunes, y eso va creando un sentimiento de inseguridad, de fragilidad. Va comiéndote por dentro y haciéndote más vulnerable a la intimidación, más entregado a la derrota. A la propia humillación de tu cobardía. Pero es que, además, sin duda era peligroso enfrentarse a ese tipo (yo tampoco entiendo por qué el juez no encarceló a alguien tan feroz). Es peligroso oponerse a los violentos, de ahí el mérito de quienes lo hacen.</w:t>
      </w:r>
    </w:p>
    <w:p>
      <w:pPr>
        <w:pStyle w:val="Standard"/>
        <w:spacing w:lineRule="auto" w:line="240" w:before="0" w:after="0"/>
        <w:ind w:firstLine="708"/>
        <w:jc w:val="both"/>
        <w:rPr/>
      </w:pPr>
      <w:r>
        <w:rPr>
          <w:rFonts w:cs="Times New Roman" w:ascii="Times New Roman" w:hAnsi="Times New Roman"/>
          <w:sz w:val="24"/>
          <w:szCs w:val="24"/>
        </w:rPr>
        <w:t>Por una de esas elocuentes coincidencias del azar, el vídeo del ataque en el tren se hizo público al mismo tiempo que la historia de Daniel Oliver, el héroe de 23 años que murió de un golpe por socorrer a una chica. He aquí otro caso estremecedor que vuelve a picotearte las entrañas: ¿serías capaz de actuar como Daniel?</w:t>
      </w:r>
    </w:p>
    <w:p>
      <w:pPr>
        <w:pStyle w:val="Standard"/>
        <w:spacing w:lineRule="auto" w:line="240" w:before="0" w:after="0"/>
        <w:ind w:firstLine="708"/>
        <w:jc w:val="both"/>
        <w:rPr/>
      </w:pPr>
      <w:r>
        <w:rPr>
          <w:rFonts w:cs="Times New Roman" w:ascii="Times New Roman" w:hAnsi="Times New Roman"/>
          <w:sz w:val="24"/>
          <w:szCs w:val="24"/>
        </w:rPr>
        <w:t>Esa duda es inherente a la condición humana, la duda de los propios límites, la incertidumbre sobre el fondo más extremo de uno mismo: allí, en lo más hondo, ¿qué pesará más, el miedo o la propia dignidad? ¿Habrías escondido a un judío en la Alemania de Hitler? Ojalá la vida no nos ponga en una de esas situaciones límite, porque podemos reaccionar como el chico del tren. Y no sé si el pobre será capaz de superarlo.</w:t>
      </w:r>
    </w:p>
    <w:p>
      <w:pPr>
        <w:pStyle w:val="Standard"/>
        <w:jc w:val="right"/>
        <w:rPr/>
      </w:pPr>
      <w:r>
        <w:rPr>
          <w:rFonts w:cs="Times New Roman" w:ascii="Times New Roman" w:hAnsi="Times New Roman"/>
          <w:sz w:val="24"/>
          <w:szCs w:val="24"/>
        </w:rPr>
        <w:t>Rosa Montero, El País, 30 de octubre de 2007</w:t>
      </w:r>
    </w:p>
    <w:sectPr>
      <w:footerReference w:type="default" r:id="rId2"/>
      <w:type w:val="nextPage"/>
      <w:pgSz w:w="11906" w:h="16838"/>
      <w:pgMar w:left="1701" w:right="1701" w:header="0" w:top="1417" w:footer="708" w:bottom="1417"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5000" w:type="pct"/>
      <w:jc w:val="left"/>
      <w:tblInd w:w="-108" w:type="dxa"/>
      <w:tblBorders>
        <w:top w:val="single" w:sz="18" w:space="0" w:color="808080"/>
        <w:right w:val="single" w:sz="18" w:space="0" w:color="808080"/>
        <w:insideV w:val="single" w:sz="18" w:space="0" w:color="808080"/>
      </w:tblBorders>
      <w:tblCellMar>
        <w:top w:w="0" w:type="dxa"/>
        <w:left w:w="108" w:type="dxa"/>
        <w:bottom w:w="0" w:type="dxa"/>
        <w:right w:w="108" w:type="dxa"/>
      </w:tblCellMar>
      <w:tblLook w:val="0000"/>
    </w:tblPr>
    <w:tblGrid>
      <w:gridCol w:w="883"/>
      <w:gridCol w:w="7620"/>
    </w:tblGrid>
    <w:tr>
      <w:trPr/>
      <w:tc>
        <w:tcPr>
          <w:tcW w:w="883" w:type="dxa"/>
          <w:tcBorders>
            <w:top w:val="single" w:sz="18" w:space="0" w:color="808080"/>
            <w:right w:val="single" w:sz="18" w:space="0" w:color="808080"/>
            <w:insideV w:val="single" w:sz="18" w:space="0" w:color="808080"/>
          </w:tcBorders>
          <w:shd w:fill="auto" w:val="clear"/>
        </w:tcPr>
        <w:p>
          <w:pPr>
            <w:pStyle w:val="Piedepgina"/>
            <w:rPr/>
          </w:pPr>
          <w:r>
            <w:rPr>
              <w:sz w:val="18"/>
              <w:szCs w:val="18"/>
            </w:rPr>
            <w:fldChar w:fldCharType="begin"/>
          </w:r>
          <w:r>
            <w:rPr>
              <w:sz w:val="18"/>
              <w:szCs w:val="18"/>
            </w:rPr>
            <w:instrText> PAGE </w:instrText>
          </w:r>
          <w:r>
            <w:rPr>
              <w:sz w:val="18"/>
              <w:szCs w:val="18"/>
            </w:rPr>
            <w:fldChar w:fldCharType="separate"/>
          </w:r>
          <w:r>
            <w:rPr>
              <w:sz w:val="18"/>
              <w:szCs w:val="18"/>
            </w:rPr>
            <w:t>14</w:t>
          </w:r>
          <w:r>
            <w:rPr>
              <w:sz w:val="18"/>
              <w:szCs w:val="18"/>
            </w:rPr>
            <w:fldChar w:fldCharType="end"/>
          </w:r>
        </w:p>
      </w:tc>
      <w:tc>
        <w:tcPr>
          <w:tcW w:w="7620" w:type="dxa"/>
          <w:tcBorders>
            <w:top w:val="single" w:sz="18" w:space="0" w:color="808080"/>
            <w:left w:val="single" w:sz="18" w:space="0" w:color="808080"/>
          </w:tcBorders>
          <w:shd w:fill="auto" w:val="clear"/>
        </w:tcPr>
        <w:p>
          <w:pPr>
            <w:pStyle w:val="Piedepgina"/>
            <w:spacing w:lineRule="auto" w:line="240"/>
            <w:rPr/>
          </w:pPr>
          <w:r>
            <w:rPr>
              <w:rFonts w:cs="Times New Roman" w:ascii="Times New Roman" w:hAnsi="Times New Roman"/>
              <w:b/>
              <w:i/>
              <w:sz w:val="18"/>
              <w:szCs w:val="18"/>
            </w:rPr>
            <w:t>El comentario de texto. Análisis de los mecanismos de cohesión textual.</w:t>
          </w:r>
        </w:p>
        <w:p>
          <w:pPr>
            <w:pStyle w:val="Standard"/>
            <w:spacing w:lineRule="auto" w:line="240" w:before="0" w:after="0"/>
            <w:rPr/>
          </w:pPr>
          <w:r>
            <w:rPr>
              <w:rFonts w:cs="Times New Roman" w:ascii="Times New Roman" w:hAnsi="Times New Roman"/>
              <w:i/>
              <w:sz w:val="18"/>
              <w:szCs w:val="18"/>
            </w:rPr>
            <w:t>IES San Miguel de Meruelo. Lengua Castellana – 2º de Bachillerato. Prof. Raquel Pelayo Sánchez</w:t>
          </w:r>
        </w:p>
        <w:p>
          <w:pPr>
            <w:pStyle w:val="Piedepgina"/>
            <w:spacing w:lineRule="auto" w:line="240"/>
            <w:rPr>
              <w:i/>
              <w:i/>
              <w:sz w:val="18"/>
              <w:szCs w:val="18"/>
            </w:rPr>
          </w:pPr>
          <w:r>
            <w:rPr>
              <w:i/>
              <w:sz w:val="18"/>
              <w:szCs w:val="18"/>
            </w:rPr>
          </w:r>
        </w:p>
        <w:p>
          <w:pPr>
            <w:pStyle w:val="Piedepgina"/>
            <w:spacing w:lineRule="auto" w:line="240"/>
            <w:rPr>
              <w:i/>
              <w:i/>
              <w:sz w:val="18"/>
              <w:szCs w:val="18"/>
            </w:rPr>
          </w:pPr>
          <w:r>
            <w:rPr>
              <w:i/>
              <w:sz w:val="18"/>
              <w:szCs w:val="18"/>
            </w:rPr>
          </w:r>
        </w:p>
      </w:tc>
    </w:tr>
  </w:tbl>
  <w:p>
    <w:pPr>
      <w:pStyle w:val="Piedepgina"/>
      <w:rPr>
        <w:sz w:val="18"/>
        <w:szCs w:val="18"/>
      </w:rPr>
    </w:pPr>
    <w:r>
      <w:rPr>
        <w:sz w:val="18"/>
        <w:szCs w:val="18"/>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0" w:hanging="0"/>
      </w:pPr>
    </w:lvl>
    <w:lvl w:ilvl="1">
      <w:start w:val="2"/>
      <w:numFmt w:val="decimal"/>
      <w:lvlText w:val="%1.%2."/>
      <w:lvlJc w:val="left"/>
      <w:pPr>
        <w:ind w:left="0" w:hanging="0"/>
      </w:pPr>
    </w:lvl>
    <w:lvl w:ilvl="2">
      <w:start w:val="1"/>
      <w:numFmt w:val="decimal"/>
      <w:lvlText w:val="%1.%2.%3."/>
      <w:lvlJc w:val="left"/>
      <w:pPr>
        <w:ind w:left="0" w:hanging="0"/>
      </w:pPr>
    </w:lvl>
    <w:lvl w:ilvl="3">
      <w:start w:val="1"/>
      <w:numFmt w:val="decimal"/>
      <w:lvlText w:val="%1.%2.%3.%4."/>
      <w:lvlJc w:val="left"/>
      <w:pPr>
        <w:ind w:left="0" w:hanging="0"/>
      </w:pPr>
    </w:lvl>
    <w:lvl w:ilvl="4">
      <w:start w:val="1"/>
      <w:numFmt w:val="decimal"/>
      <w:lvlText w:val="%1.%2.%3.%4.%5."/>
      <w:lvlJc w:val="left"/>
      <w:pPr>
        <w:ind w:left="0" w:hanging="0"/>
      </w:pPr>
    </w:lvl>
    <w:lvl w:ilvl="5">
      <w:start w:val="1"/>
      <w:numFmt w:val="decimal"/>
      <w:lvlText w:val="%1.%2.%3.%4.%5.%6."/>
      <w:lvlJc w:val="left"/>
      <w:pPr>
        <w:ind w:left="0" w:hanging="0"/>
      </w:pPr>
    </w:lvl>
    <w:lvl w:ilvl="6">
      <w:start w:val="1"/>
      <w:numFmt w:val="decimal"/>
      <w:lvlText w:val="%1.%2.%3.%4.%5.%6.%7."/>
      <w:lvlJc w:val="left"/>
      <w:pPr>
        <w:ind w:left="0" w:hanging="0"/>
      </w:pPr>
    </w:lvl>
    <w:lvl w:ilvl="7">
      <w:start w:val="1"/>
      <w:numFmt w:val="decimal"/>
      <w:lvlText w:val="%1.%2.%3.%4.%5.%6.%7.%8."/>
      <w:lvlJc w:val="left"/>
      <w:pPr>
        <w:ind w:left="0" w:hanging="0"/>
      </w:pPr>
    </w:lvl>
    <w:lvl w:ilvl="8">
      <w:start w:val="1"/>
      <w:numFmt w:val="decimal"/>
      <w:lvlText w:val="%1.%2.%3.%4.%5.%6.%7.%8.%9."/>
      <w:lvlJc w:val="left"/>
      <w:pPr>
        <w:ind w:left="0" w:hanging="0"/>
      </w:pPr>
    </w:lvl>
  </w:abstractNum>
  <w:abstractNum w:abstractNumId="2">
    <w:lvl w:ilvl="0">
      <w:start w:val="1"/>
      <w:numFmt w:val="bullet"/>
      <w:lvlText w:val=""/>
      <w:lvlJc w:val="left"/>
      <w:pPr>
        <w:ind w:left="0" w:hanging="0"/>
      </w:pPr>
      <w:rPr>
        <w:rFonts w:ascii="Symbol" w:hAnsi="Symbol" w:cs="Symbol" w:hint="default"/>
      </w:rPr>
    </w:lvl>
    <w:lvl w:ilvl="1">
      <w:start w:val="1"/>
      <w:numFmt w:val="bullet"/>
      <w:lvlText w:val="o"/>
      <w:lvlJc w:val="left"/>
      <w:pPr>
        <w:ind w:left="0" w:hanging="0"/>
      </w:pPr>
      <w:rPr>
        <w:rFonts w:ascii="Courier New" w:hAnsi="Courier New" w:cs="Courier New" w:hint="default"/>
        <w:rFonts w:cs="Courier New"/>
      </w:rPr>
    </w:lvl>
    <w:lvl w:ilvl="2">
      <w:start w:val="1"/>
      <w:numFmt w:val="bullet"/>
      <w:lvlText w:val=""/>
      <w:lvlJc w:val="left"/>
      <w:pPr>
        <w:ind w:left="0" w:hanging="0"/>
      </w:pPr>
      <w:rPr>
        <w:rFonts w:ascii="Wingdings" w:hAnsi="Wingdings" w:cs="Wingdings" w:hint="default"/>
      </w:rPr>
    </w:lvl>
    <w:lvl w:ilvl="3">
      <w:start w:val="1"/>
      <w:numFmt w:val="bullet"/>
      <w:lvlText w:val=""/>
      <w:lvlJc w:val="left"/>
      <w:pPr>
        <w:ind w:left="0" w:hanging="0"/>
      </w:pPr>
      <w:rPr>
        <w:rFonts w:ascii="Symbol" w:hAnsi="Symbol" w:cs="Symbol" w:hint="default"/>
      </w:rPr>
    </w:lvl>
    <w:lvl w:ilvl="4">
      <w:start w:val="1"/>
      <w:numFmt w:val="bullet"/>
      <w:lvlText w:val="o"/>
      <w:lvlJc w:val="left"/>
      <w:pPr>
        <w:ind w:left="0" w:hanging="0"/>
      </w:pPr>
      <w:rPr>
        <w:rFonts w:ascii="Courier New" w:hAnsi="Courier New" w:cs="Courier New" w:hint="default"/>
        <w:rFonts w:cs="Courier New"/>
      </w:rPr>
    </w:lvl>
    <w:lvl w:ilvl="5">
      <w:start w:val="1"/>
      <w:numFmt w:val="bullet"/>
      <w:lvlText w:val=""/>
      <w:lvlJc w:val="left"/>
      <w:pPr>
        <w:ind w:left="0" w:hanging="0"/>
      </w:pPr>
      <w:rPr>
        <w:rFonts w:ascii="Wingdings" w:hAnsi="Wingdings" w:cs="Wingdings" w:hint="default"/>
      </w:rPr>
    </w:lvl>
    <w:lvl w:ilvl="6">
      <w:start w:val="1"/>
      <w:numFmt w:val="bullet"/>
      <w:lvlText w:val=""/>
      <w:lvlJc w:val="left"/>
      <w:pPr>
        <w:ind w:left="0" w:hanging="0"/>
      </w:pPr>
      <w:rPr>
        <w:rFonts w:ascii="Symbol" w:hAnsi="Symbol" w:cs="Symbol" w:hint="default"/>
      </w:rPr>
    </w:lvl>
    <w:lvl w:ilvl="7">
      <w:start w:val="1"/>
      <w:numFmt w:val="bullet"/>
      <w:lvlText w:val="o"/>
      <w:lvlJc w:val="left"/>
      <w:pPr>
        <w:ind w:left="0" w:hanging="0"/>
      </w:pPr>
      <w:rPr>
        <w:rFonts w:ascii="Courier New" w:hAnsi="Courier New" w:cs="Courier New" w:hint="default"/>
        <w:rFonts w:cs="Courier New"/>
      </w:rPr>
    </w:lvl>
    <w:lvl w:ilvl="8">
      <w:start w:val="1"/>
      <w:numFmt w:val="bullet"/>
      <w:lvlText w:val=""/>
      <w:lvlJc w:val="left"/>
      <w:pPr>
        <w:ind w:left="0" w:hanging="0"/>
      </w:pPr>
      <w:rPr>
        <w:rFonts w:ascii="Wingdings" w:hAnsi="Wingdings" w:cs="Wingdings" w:hint="default"/>
      </w:rPr>
    </w:lvl>
  </w:abstractNum>
  <w:abstractNum w:abstractNumId="3">
    <w:lvl w:ilvl="0">
      <w:start w:val="1"/>
      <w:numFmt w:val="decimal"/>
      <w:lvlText w:val="%1."/>
      <w:lvlJc w:val="left"/>
      <w:pPr>
        <w:ind w:left="0" w:hanging="0"/>
      </w:pPr>
    </w:lvl>
    <w:lvl w:ilvl="1">
      <w:start w:val="1"/>
      <w:numFmt w:val="lowerLetter"/>
      <w:lvlText w:val="%2."/>
      <w:lvlJc w:val="left"/>
      <w:pPr>
        <w:ind w:left="0" w:hanging="0"/>
      </w:pPr>
    </w:lvl>
    <w:lvl w:ilvl="2">
      <w:start w:val="1"/>
      <w:numFmt w:val="lowerRoman"/>
      <w:lvlText w:val="%3."/>
      <w:lvlJc w:val="right"/>
      <w:pPr>
        <w:ind w:left="0" w:hanging="0"/>
      </w:pPr>
    </w:lvl>
    <w:lvl w:ilvl="3">
      <w:start w:val="1"/>
      <w:numFmt w:val="decimal"/>
      <w:lvlText w:val="%4."/>
      <w:lvlJc w:val="left"/>
      <w:pPr>
        <w:ind w:left="0" w:hanging="0"/>
      </w:pPr>
    </w:lvl>
    <w:lvl w:ilvl="4">
      <w:start w:val="1"/>
      <w:numFmt w:val="lowerLetter"/>
      <w:lvlText w:val="%5."/>
      <w:lvlJc w:val="left"/>
      <w:pPr>
        <w:ind w:left="0" w:hanging="0"/>
      </w:pPr>
    </w:lvl>
    <w:lvl w:ilvl="5">
      <w:start w:val="1"/>
      <w:numFmt w:val="lowerRoman"/>
      <w:lvlText w:val="%6."/>
      <w:lvlJc w:val="right"/>
      <w:pPr>
        <w:ind w:left="0" w:hanging="0"/>
      </w:pPr>
    </w:lvl>
    <w:lvl w:ilvl="6">
      <w:start w:val="1"/>
      <w:numFmt w:val="decimal"/>
      <w:lvlText w:val="%7."/>
      <w:lvlJc w:val="left"/>
      <w:pPr>
        <w:ind w:left="0" w:hanging="0"/>
      </w:pPr>
    </w:lvl>
    <w:lvl w:ilvl="7">
      <w:start w:val="1"/>
      <w:numFmt w:val="lowerLetter"/>
      <w:lvlText w:val="%8."/>
      <w:lvlJc w:val="left"/>
      <w:pPr>
        <w:ind w:left="0" w:hanging="0"/>
      </w:pPr>
    </w:lvl>
    <w:lvl w:ilvl="8">
      <w:start w:val="1"/>
      <w:numFmt w:val="lowerRoman"/>
      <w:lvlText w:val="%9."/>
      <w:lvlJc w:val="right"/>
      <w:pPr>
        <w:ind w:left="0" w:hanging="0"/>
      </w:pPr>
    </w:lvl>
  </w:abstractNum>
  <w:abstractNum w:abstractNumId="4">
    <w:lvl w:ilvl="0">
      <w:start w:val="1"/>
      <w:numFmt w:val="bullet"/>
      <w:lvlText w:val=""/>
      <w:lvlJc w:val="left"/>
      <w:pPr>
        <w:ind w:left="0" w:hanging="0"/>
      </w:pPr>
      <w:rPr>
        <w:rFonts w:ascii="Symbol" w:hAnsi="Symbol" w:cs="Symbol" w:hint="default"/>
      </w:rPr>
    </w:lvl>
    <w:lvl w:ilvl="1">
      <w:start w:val="1"/>
      <w:numFmt w:val="bullet"/>
      <w:lvlText w:val="o"/>
      <w:lvlJc w:val="left"/>
      <w:pPr>
        <w:ind w:left="0" w:hanging="0"/>
      </w:pPr>
      <w:rPr>
        <w:rFonts w:ascii="Courier New" w:hAnsi="Courier New" w:cs="Courier New" w:hint="default"/>
        <w:rFonts w:cs="Courier New"/>
      </w:rPr>
    </w:lvl>
    <w:lvl w:ilvl="2">
      <w:start w:val="1"/>
      <w:numFmt w:val="bullet"/>
      <w:lvlText w:val=""/>
      <w:lvlJc w:val="left"/>
      <w:pPr>
        <w:ind w:left="0" w:hanging="0"/>
      </w:pPr>
      <w:rPr>
        <w:rFonts w:ascii="Wingdings" w:hAnsi="Wingdings" w:cs="Wingdings" w:hint="default"/>
      </w:rPr>
    </w:lvl>
    <w:lvl w:ilvl="3">
      <w:start w:val="1"/>
      <w:numFmt w:val="bullet"/>
      <w:lvlText w:val=""/>
      <w:lvlJc w:val="left"/>
      <w:pPr>
        <w:ind w:left="0" w:hanging="0"/>
      </w:pPr>
      <w:rPr>
        <w:rFonts w:ascii="Symbol" w:hAnsi="Symbol" w:cs="Symbol" w:hint="default"/>
      </w:rPr>
    </w:lvl>
    <w:lvl w:ilvl="4">
      <w:start w:val="1"/>
      <w:numFmt w:val="bullet"/>
      <w:lvlText w:val="o"/>
      <w:lvlJc w:val="left"/>
      <w:pPr>
        <w:ind w:left="0" w:hanging="0"/>
      </w:pPr>
      <w:rPr>
        <w:rFonts w:ascii="Courier New" w:hAnsi="Courier New" w:cs="Courier New" w:hint="default"/>
        <w:rFonts w:cs="Courier New"/>
      </w:rPr>
    </w:lvl>
    <w:lvl w:ilvl="5">
      <w:start w:val="1"/>
      <w:numFmt w:val="bullet"/>
      <w:lvlText w:val=""/>
      <w:lvlJc w:val="left"/>
      <w:pPr>
        <w:ind w:left="0" w:hanging="0"/>
      </w:pPr>
      <w:rPr>
        <w:rFonts w:ascii="Wingdings" w:hAnsi="Wingdings" w:cs="Wingdings" w:hint="default"/>
      </w:rPr>
    </w:lvl>
    <w:lvl w:ilvl="6">
      <w:start w:val="1"/>
      <w:numFmt w:val="bullet"/>
      <w:lvlText w:val=""/>
      <w:lvlJc w:val="left"/>
      <w:pPr>
        <w:ind w:left="0" w:hanging="0"/>
      </w:pPr>
      <w:rPr>
        <w:rFonts w:ascii="Symbol" w:hAnsi="Symbol" w:cs="Symbol" w:hint="default"/>
      </w:rPr>
    </w:lvl>
    <w:lvl w:ilvl="7">
      <w:start w:val="1"/>
      <w:numFmt w:val="bullet"/>
      <w:lvlText w:val="o"/>
      <w:lvlJc w:val="left"/>
      <w:pPr>
        <w:ind w:left="0" w:hanging="0"/>
      </w:pPr>
      <w:rPr>
        <w:rFonts w:ascii="Courier New" w:hAnsi="Courier New" w:cs="Courier New" w:hint="default"/>
        <w:rFonts w:cs="Courier New"/>
      </w:rPr>
    </w:lvl>
    <w:lvl w:ilvl="8">
      <w:start w:val="1"/>
      <w:numFmt w:val="bullet"/>
      <w:lvlText w:val=""/>
      <w:lvlJc w:val="left"/>
      <w:pPr>
        <w:ind w:left="0" w:hanging="0"/>
      </w:pPr>
      <w:rPr>
        <w:rFonts w:ascii="Wingdings" w:hAnsi="Wingdings" w:cs="Wingdings" w:hint="default"/>
      </w:rPr>
    </w:lvl>
  </w:abstractNum>
  <w:abstractNum w:abstractNumId="5">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08"/>
  <w:autoHyphenation w:val="false"/>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F"/>
        <w:kern w:val="2"/>
        <w:sz w:val="22"/>
        <w:szCs w:val="22"/>
        <w:lang w:val="es-E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textAlignment w:val="baseline"/>
    </w:pPr>
    <w:rPr>
      <w:rFonts w:ascii="Calibri" w:hAnsi="Calibri" w:eastAsia="Calibri" w:cs="F"/>
      <w:color w:val="auto"/>
      <w:kern w:val="2"/>
      <w:sz w:val="22"/>
      <w:szCs w:val="22"/>
      <w:lang w:val="es-ES" w:eastAsia="en-U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qFormat/>
    <w:rsid w:val="00731250"/>
    <w:rPr/>
  </w:style>
  <w:style w:type="character" w:styleId="PiedepginaCar" w:customStyle="1">
    <w:name w:val="Pie de página Car"/>
    <w:basedOn w:val="DefaultParagraphFont"/>
    <w:qFormat/>
    <w:rsid w:val="00731250"/>
    <w:rPr/>
  </w:style>
  <w:style w:type="character" w:styleId="ListLabel1" w:customStyle="1">
    <w:name w:val="ListLabel 1"/>
    <w:qFormat/>
    <w:rsid w:val="00731250"/>
    <w:rPr>
      <w:rFonts w:cs="Courier New"/>
    </w:rPr>
  </w:style>
  <w:style w:type="character" w:styleId="PiedepginaCar1" w:customStyle="1">
    <w:name w:val="Pie de página Car1"/>
    <w:basedOn w:val="DefaultParagraphFont"/>
    <w:link w:val="Piedepgina"/>
    <w:uiPriority w:val="99"/>
    <w:semiHidden/>
    <w:qFormat/>
    <w:rsid w:val="00731250"/>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paragraph" w:styleId="Ttulo" w:customStyle="1">
    <w:name w:val="Título"/>
    <w:basedOn w:val="Standard"/>
    <w:next w:val="Textbody"/>
    <w:qFormat/>
    <w:rsid w:val="00731250"/>
    <w:pPr>
      <w:keepNext w:val="true"/>
      <w:spacing w:before="240" w:after="120"/>
    </w:pPr>
    <w:rPr>
      <w:rFonts w:ascii="Liberation Sans" w:hAnsi="Liberation Sans" w:eastAsia="Arial Unicode MS" w:cs="Mangal"/>
      <w:sz w:val="28"/>
      <w:szCs w:val="28"/>
    </w:rPr>
  </w:style>
  <w:style w:type="paragraph" w:styleId="Cuerpodetexto">
    <w:name w:val="Body Text"/>
    <w:basedOn w:val="Normal"/>
    <w:pPr>
      <w:spacing w:lineRule="auto" w:line="276" w:before="0" w:after="140"/>
    </w:pPr>
    <w:rPr/>
  </w:style>
  <w:style w:type="paragraph" w:styleId="Lista">
    <w:name w:val="List"/>
    <w:basedOn w:val="Textbody"/>
    <w:rsid w:val="00731250"/>
    <w:pPr/>
    <w:rPr>
      <w:rFonts w:cs="Mangal"/>
      <w:sz w:val="24"/>
    </w:rPr>
  </w:style>
  <w:style w:type="paragraph" w:styleId="Leyenda" w:customStyle="1">
    <w:name w:val="Caption"/>
    <w:basedOn w:val="Standard"/>
    <w:qFormat/>
    <w:rsid w:val="00731250"/>
    <w:pPr>
      <w:suppressLineNumbers/>
      <w:spacing w:before="120" w:after="120"/>
    </w:pPr>
    <w:rPr>
      <w:rFonts w:cs="Mangal"/>
      <w:i/>
      <w:iCs/>
      <w:sz w:val="24"/>
      <w:szCs w:val="24"/>
    </w:rPr>
  </w:style>
  <w:style w:type="paragraph" w:styleId="Ndice" w:customStyle="1">
    <w:name w:val="Índice"/>
    <w:basedOn w:val="Standard"/>
    <w:qFormat/>
    <w:rsid w:val="00731250"/>
    <w:pPr>
      <w:suppressLineNumbers/>
    </w:pPr>
    <w:rPr>
      <w:rFonts w:cs="Mangal"/>
      <w:sz w:val="24"/>
    </w:rPr>
  </w:style>
  <w:style w:type="paragraph" w:styleId="Standard" w:customStyle="1">
    <w:name w:val="Standard"/>
    <w:qFormat/>
    <w:rsid w:val="00731250"/>
    <w:pPr>
      <w:widowControl/>
      <w:bidi w:val="0"/>
      <w:jc w:val="left"/>
    </w:pPr>
    <w:rPr>
      <w:rFonts w:ascii="Calibri" w:hAnsi="Calibri" w:eastAsia="Calibri" w:cs="F"/>
      <w:color w:val="auto"/>
      <w:kern w:val="2"/>
      <w:sz w:val="22"/>
      <w:szCs w:val="22"/>
      <w:lang w:val="es-ES" w:eastAsia="en-US" w:bidi="ar-SA"/>
    </w:rPr>
  </w:style>
  <w:style w:type="paragraph" w:styleId="Textbody" w:customStyle="1">
    <w:name w:val="Text body"/>
    <w:basedOn w:val="Standard"/>
    <w:qFormat/>
    <w:rsid w:val="00731250"/>
    <w:pPr>
      <w:spacing w:lineRule="auto" w:line="288" w:before="0" w:after="140"/>
    </w:pPr>
    <w:rPr/>
  </w:style>
  <w:style w:type="paragraph" w:styleId="Cabecera" w:customStyle="1">
    <w:name w:val="Header"/>
    <w:basedOn w:val="Standard"/>
    <w:rsid w:val="00731250"/>
    <w:pPr>
      <w:tabs>
        <w:tab w:val="clear" w:pos="708"/>
        <w:tab w:val="center" w:pos="4252" w:leader="none"/>
        <w:tab w:val="right" w:pos="8504" w:leader="none"/>
      </w:tabs>
      <w:spacing w:lineRule="auto" w:line="240" w:before="0" w:after="0"/>
    </w:pPr>
    <w:rPr/>
  </w:style>
  <w:style w:type="paragraph" w:styleId="Piedepgina">
    <w:name w:val="Footer"/>
    <w:basedOn w:val="Normal"/>
    <w:link w:val="PiedepginaCar1"/>
    <w:uiPriority w:val="99"/>
    <w:semiHidden/>
    <w:unhideWhenUsed/>
    <w:rsid w:val="00731250"/>
    <w:pPr>
      <w:tabs>
        <w:tab w:val="clear" w:pos="708"/>
        <w:tab w:val="center" w:pos="4252" w:leader="none"/>
        <w:tab w:val="right" w:pos="8504" w:leader="none"/>
      </w:tabs>
      <w:spacing w:lineRule="auto" w:line="240" w:before="0" w:after="0"/>
    </w:pPr>
    <w:rPr/>
  </w:style>
  <w:style w:type="paragraph" w:styleId="ListParagraph">
    <w:name w:val="List Paragraph"/>
    <w:basedOn w:val="Standard"/>
    <w:qFormat/>
    <w:rsid w:val="00731250"/>
    <w:pPr>
      <w:ind w:left="720" w:hanging="0"/>
    </w:pPr>
    <w:rPr/>
  </w:style>
  <w:style w:type="numbering" w:styleId="NoList" w:customStyle="1">
    <w:name w:val="No List"/>
    <w:qFormat/>
    <w:rsid w:val="00731250"/>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Application>LibreOffice/6.1.4.2$Windows_X86_64 LibreOffice_project/9d0f32d1f0b509096fd65e0d4bec26ddd1938fd3</Application>
  <Pages>12</Pages>
  <Words>6524</Words>
  <Characters>33872</Characters>
  <CharactersWithSpaces>40156</CharactersWithSpaces>
  <Paragraphs>260</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2015-04-09T19:24:00Z</dcterms:created>
  <dc:creator>CALI FERNÁNDEZ</dc:creator>
  <dc:description/>
  <dc:language>es-ES</dc:language>
  <cp:lastModifiedBy>Usuario</cp:lastModifiedBy>
  <dcterms:modified xsi:type="dcterms:W3CDTF">2019-02-12T08:34:00Z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